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Employee onboarding checklist</w:t>
      </w:r>
    </w:p>
    <w:p>
      <w:pPr>
        <w:spacing w:after="240"/>
      </w:pPr>
      <w:r>
        <w:rPr>
          <w:color w:val="555555"/>
          <w:sz w:val="24"/>
          <w:szCs w:val="24"/>
        </w:rPr>
        <w:t xml:space="preserve">Everything to do before day one, on day one and through the first 90 days, for Australian employers.</w:t>
      </w:r>
    </w:p>
    <w:p>
      <w:pPr>
        <w:spacing w:after="240"/>
        <w:jc w:val="left"/>
      </w:pPr>
      <w:r>
        <w:rPr>
          <w:b/>
          <w:bCs/>
        </w:rPr>
        <w:t xml:space="preserve">How to use this template: </w:t>
      </w:r>
      <w:r>
        <w:rPr>
          <w:i/>
          <w:iCs/>
          <w:color w:val="555555"/>
        </w:rPr>
        <w:t xml:space="preserve">replace the grey italic guidance with your own words, then delete the guidance. Keep it short; a plan you read is better than a long one you do not.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6309"/>
      </w:tblGrid>
      <w:tr>
        <w:tc>
          <w:tcPr>
            <w:tcW w:type="pct" w:w="1750"/>
            <w:shd w:fill="F4F4F5" w:color="auto" w:val="clear"/>
            <w:tcMar>
              <w:top w:type="dxa" w:w="80"/>
              <w:left w:type="dxa" w:w="100"/>
              <w:bottom w:type="dxa" w:w="80"/>
              <w:right w:type="dxa" w:w="100"/>
            </w:tcMar>
          </w:tcPr>
          <w:p>
            <w:r>
              <w:rPr>
                <w:b w:val="false"/>
                <w:bCs w:val="false"/>
                <w:sz w:val="20"/>
                <w:szCs w:val="20"/>
              </w:rPr>
              <w:t xml:space="preserve">Employee name</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Role</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Employment type (full-time, part-time, casual)</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Start date</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Manager / buddy</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Probation or review date</w:t>
            </w:r>
          </w:p>
        </w:tc>
        <w:tc>
          <w:tcPr>
            <w:tcW w:type="pct" w:w="32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Before day 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2"/>
        <w:gridCol w:w="5824"/>
        <w:gridCol w:w="1747"/>
        <w:gridCol w:w="1553"/>
      </w:tblGrid>
      <w:tr>
        <w:trPr>
          <w:tblHeader/>
        </w:trPr>
        <w:tc>
          <w:tcPr>
            <w:tcW w:type="pct" w:w="300"/>
            <w:shd w:fill="2B2B2B" w:color="auto" w:val="clear"/>
            <w:tcMar>
              <w:top w:type="dxa" w:w="80"/>
              <w:left w:type="dxa" w:w="100"/>
              <w:bottom w:type="dxa" w:w="80"/>
              <w:right w:type="dxa" w:w="100"/>
            </w:tcMar>
          </w:tcPr>
          <w:p>
            <w:r>
              <w:rPr>
                <w:b/>
                <w:bCs/>
                <w:color w:val="FFFFFF"/>
                <w:sz w:val="20"/>
                <w:szCs w:val="20"/>
              </w:rPr>
              <w:t xml:space="preserve">Done</w:t>
            </w:r>
          </w:p>
        </w:tc>
        <w:tc>
          <w:tcPr>
            <w:tcW w:type="pct" w:w="3000"/>
            <w:shd w:fill="2B2B2B" w:color="auto" w:val="clear"/>
            <w:tcMar>
              <w:top w:type="dxa" w:w="80"/>
              <w:left w:type="dxa" w:w="100"/>
              <w:bottom w:type="dxa" w:w="80"/>
              <w:right w:type="dxa" w:w="100"/>
            </w:tcMar>
          </w:tcPr>
          <w:p>
            <w:r>
              <w:rPr>
                <w:b/>
                <w:bCs/>
                <w:color w:val="FFFFFF"/>
                <w:sz w:val="20"/>
                <w:szCs w:val="20"/>
              </w:rPr>
              <w:t xml:space="preserve">Task</w:t>
            </w:r>
          </w:p>
        </w:tc>
        <w:tc>
          <w:tcPr>
            <w:tcW w:type="pct" w:w="900"/>
            <w:shd w:fill="2B2B2B" w:color="auto" w:val="clear"/>
            <w:tcMar>
              <w:top w:type="dxa" w:w="80"/>
              <w:left w:type="dxa" w:w="100"/>
              <w:bottom w:type="dxa" w:w="80"/>
              <w:right w:type="dxa" w:w="100"/>
            </w:tcMar>
          </w:tcPr>
          <w:p>
            <w:r>
              <w:rPr>
                <w:b/>
                <w:bCs/>
                <w:color w:val="FFFFFF"/>
                <w:sz w:val="20"/>
                <w:szCs w:val="20"/>
              </w:rPr>
              <w:t xml:space="preserve">Who</w:t>
            </w:r>
          </w:p>
        </w:tc>
        <w:tc>
          <w:tcPr>
            <w:tcW w:type="pct" w:w="800"/>
            <w:shd w:fill="2B2B2B" w:color="auto" w:val="clear"/>
            <w:tcMar>
              <w:top w:type="dxa" w:w="80"/>
              <w:left w:type="dxa" w:w="100"/>
              <w:bottom w:type="dxa" w:w="80"/>
              <w:right w:type="dxa" w:w="100"/>
            </w:tcMar>
          </w:tcPr>
          <w:p>
            <w:r>
              <w:rPr>
                <w:b/>
                <w:bCs/>
                <w:color w:val="FFFFFF"/>
                <w:sz w:val="20"/>
                <w:szCs w:val="20"/>
              </w:rPr>
              <w:t xml:space="preserve">When</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Written employment contract or letter of offer signed, with the award or agreement that applies</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Before start</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Fair Work Information Statement provided (plus the Casual Employment Information Statement for casuals)</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Before start</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TFN declaration form sent for completion</w:t>
            </w:r>
          </w:p>
        </w:tc>
        <w:tc>
          <w:tcPr>
            <w:tcW w:type="pct" w:w="900"/>
            <w:tcMar>
              <w:top w:type="dxa" w:w="80"/>
              <w:left w:type="dxa" w:w="100"/>
              <w:bottom w:type="dxa" w:w="80"/>
              <w:right w:type="dxa" w:w="100"/>
            </w:tcMar>
          </w:tcPr>
          <w:p>
            <w:r>
              <w:rPr>
                <w:b w:val="false"/>
                <w:bCs w:val="false"/>
                <w:sz w:val="20"/>
                <w:szCs w:val="20"/>
              </w:rPr>
              <w:t xml:space="preserve">Payroll</w:t>
            </w:r>
          </w:p>
        </w:tc>
        <w:tc>
          <w:tcPr>
            <w:tcW w:type="pct" w:w="800"/>
            <w:tcMar>
              <w:top w:type="dxa" w:w="80"/>
              <w:left w:type="dxa" w:w="100"/>
              <w:bottom w:type="dxa" w:w="80"/>
              <w:right w:type="dxa" w:w="100"/>
            </w:tcMar>
          </w:tcPr>
          <w:p>
            <w:r>
              <w:rPr>
                <w:b w:val="false"/>
                <w:bCs w:val="false"/>
                <w:sz w:val="20"/>
                <w:szCs w:val="20"/>
              </w:rPr>
              <w:t xml:space="preserve">Before start</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Superannuation standard choice form sent; stapled fund requested from the ATO if no choice is made</w:t>
            </w:r>
          </w:p>
        </w:tc>
        <w:tc>
          <w:tcPr>
            <w:tcW w:type="pct" w:w="900"/>
            <w:tcMar>
              <w:top w:type="dxa" w:w="80"/>
              <w:left w:type="dxa" w:w="100"/>
              <w:bottom w:type="dxa" w:w="80"/>
              <w:right w:type="dxa" w:w="100"/>
            </w:tcMar>
          </w:tcPr>
          <w:p>
            <w:r>
              <w:rPr>
                <w:b w:val="false"/>
                <w:bCs w:val="false"/>
                <w:sz w:val="20"/>
                <w:szCs w:val="20"/>
              </w:rPr>
              <w:t xml:space="preserve">Payroll</w:t>
            </w:r>
          </w:p>
        </w:tc>
        <w:tc>
          <w:tcPr>
            <w:tcW w:type="pct" w:w="800"/>
            <w:tcMar>
              <w:top w:type="dxa" w:w="80"/>
              <w:left w:type="dxa" w:w="100"/>
              <w:bottom w:type="dxa" w:w="80"/>
              <w:right w:type="dxa" w:w="100"/>
            </w:tcMar>
          </w:tcPr>
          <w:p>
            <w:r>
              <w:rPr>
                <w:b w:val="false"/>
                <w:bCs w:val="false"/>
                <w:sz w:val="20"/>
                <w:szCs w:val="20"/>
              </w:rPr>
              <w:t xml:space="preserve">Before start</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Payroll set up: pay rate, award classification, bank details, Single Touch Payroll</w:t>
            </w:r>
          </w:p>
        </w:tc>
        <w:tc>
          <w:tcPr>
            <w:tcW w:type="pct" w:w="900"/>
            <w:tcMar>
              <w:top w:type="dxa" w:w="80"/>
              <w:left w:type="dxa" w:w="100"/>
              <w:bottom w:type="dxa" w:w="80"/>
              <w:right w:type="dxa" w:w="100"/>
            </w:tcMar>
          </w:tcPr>
          <w:p>
            <w:r>
              <w:rPr>
                <w:b w:val="false"/>
                <w:bCs w:val="false"/>
                <w:sz w:val="20"/>
                <w:szCs w:val="20"/>
              </w:rPr>
              <w:t xml:space="preserve">Payroll</w:t>
            </w:r>
          </w:p>
        </w:tc>
        <w:tc>
          <w:tcPr>
            <w:tcW w:type="pct" w:w="800"/>
            <w:tcMar>
              <w:top w:type="dxa" w:w="80"/>
              <w:left w:type="dxa" w:w="100"/>
              <w:bottom w:type="dxa" w:w="80"/>
              <w:right w:type="dxa" w:w="100"/>
            </w:tcMar>
          </w:tcPr>
          <w:p>
            <w:r>
              <w:rPr>
                <w:b w:val="false"/>
                <w:bCs w:val="false"/>
                <w:sz w:val="20"/>
                <w:szCs w:val="20"/>
              </w:rPr>
              <w:t xml:space="preserve">Before start</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Equipment ordered: computer, phone, keys or access card, uniform, PPE</w:t>
            </w:r>
          </w:p>
        </w:tc>
        <w:tc>
          <w:tcPr>
            <w:tcW w:type="pct" w:w="900"/>
            <w:tcMar>
              <w:top w:type="dxa" w:w="80"/>
              <w:left w:type="dxa" w:w="100"/>
              <w:bottom w:type="dxa" w:w="80"/>
              <w:right w:type="dxa" w:w="100"/>
            </w:tcMar>
          </w:tcPr>
          <w:p>
            <w:r>
              <w:rPr>
                <w:b w:val="false"/>
                <w:bCs w:val="false"/>
                <w:sz w:val="20"/>
                <w:szCs w:val="20"/>
              </w:rPr>
              <w:t xml:space="preserve">Operations</w:t>
            </w:r>
          </w:p>
        </w:tc>
        <w:tc>
          <w:tcPr>
            <w:tcW w:type="pct" w:w="800"/>
            <w:tcMar>
              <w:top w:type="dxa" w:w="80"/>
              <w:left w:type="dxa" w:w="100"/>
              <w:bottom w:type="dxa" w:w="80"/>
              <w:right w:type="dxa" w:w="100"/>
            </w:tcMar>
          </w:tcPr>
          <w:p>
            <w:r>
              <w:rPr>
                <w:b w:val="false"/>
                <w:bCs w:val="false"/>
                <w:sz w:val="20"/>
                <w:szCs w:val="20"/>
              </w:rPr>
              <w:t xml:space="preserve">1 week before</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Accounts created: email, software, shared drives, with multi-factor authentication</w:t>
            </w:r>
          </w:p>
        </w:tc>
        <w:tc>
          <w:tcPr>
            <w:tcW w:type="pct" w:w="900"/>
            <w:tcMar>
              <w:top w:type="dxa" w:w="80"/>
              <w:left w:type="dxa" w:w="100"/>
              <w:bottom w:type="dxa" w:w="80"/>
              <w:right w:type="dxa" w:w="100"/>
            </w:tcMar>
          </w:tcPr>
          <w:p>
            <w:r>
              <w:rPr>
                <w:b w:val="false"/>
                <w:bCs w:val="false"/>
                <w:sz w:val="20"/>
                <w:szCs w:val="20"/>
              </w:rPr>
              <w:t xml:space="preserve">IT</w:t>
            </w:r>
          </w:p>
        </w:tc>
        <w:tc>
          <w:tcPr>
            <w:tcW w:type="pct" w:w="800"/>
            <w:tcMar>
              <w:top w:type="dxa" w:w="80"/>
              <w:left w:type="dxa" w:w="100"/>
              <w:bottom w:type="dxa" w:w="80"/>
              <w:right w:type="dxa" w:w="100"/>
            </w:tcMar>
          </w:tcPr>
          <w:p>
            <w:r>
              <w:rPr>
                <w:b w:val="false"/>
                <w:bCs w:val="false"/>
                <w:sz w:val="20"/>
                <w:szCs w:val="20"/>
              </w:rPr>
              <w:t xml:space="preserve">2 days before</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Welcome email with start time, location, parking, dress code and first-day agenda</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2 days before</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Team told who is starting and when; buddy confirmed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2 days before</w:t>
            </w:r>
          </w:p>
        </w:tc>
      </w:tr>
    </w:tbl>
    <w:p>
      <w:pPr>
        <w:pStyle w:val="Heading1"/>
        <w:spacing w:after="120" w:before="360"/>
      </w:pPr>
      <w:r>
        <w:t xml:space="preserve">Day 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2"/>
        <w:gridCol w:w="5824"/>
        <w:gridCol w:w="1747"/>
        <w:gridCol w:w="1553"/>
      </w:tblGrid>
      <w:tr>
        <w:trPr>
          <w:tblHeader/>
        </w:trPr>
        <w:tc>
          <w:tcPr>
            <w:tcW w:type="pct" w:w="300"/>
            <w:shd w:fill="2B2B2B" w:color="auto" w:val="clear"/>
            <w:tcMar>
              <w:top w:type="dxa" w:w="80"/>
              <w:left w:type="dxa" w:w="100"/>
              <w:bottom w:type="dxa" w:w="80"/>
              <w:right w:type="dxa" w:w="100"/>
            </w:tcMar>
          </w:tcPr>
          <w:p>
            <w:r>
              <w:rPr>
                <w:b/>
                <w:bCs/>
                <w:color w:val="FFFFFF"/>
                <w:sz w:val="20"/>
                <w:szCs w:val="20"/>
              </w:rPr>
              <w:t xml:space="preserve">Done</w:t>
            </w:r>
          </w:p>
        </w:tc>
        <w:tc>
          <w:tcPr>
            <w:tcW w:type="pct" w:w="3000"/>
            <w:shd w:fill="2B2B2B" w:color="auto" w:val="clear"/>
            <w:tcMar>
              <w:top w:type="dxa" w:w="80"/>
              <w:left w:type="dxa" w:w="100"/>
              <w:bottom w:type="dxa" w:w="80"/>
              <w:right w:type="dxa" w:w="100"/>
            </w:tcMar>
          </w:tcPr>
          <w:p>
            <w:r>
              <w:rPr>
                <w:b/>
                <w:bCs/>
                <w:color w:val="FFFFFF"/>
                <w:sz w:val="20"/>
                <w:szCs w:val="20"/>
              </w:rPr>
              <w:t xml:space="preserve">Task</w:t>
            </w:r>
          </w:p>
        </w:tc>
        <w:tc>
          <w:tcPr>
            <w:tcW w:type="pct" w:w="900"/>
            <w:shd w:fill="2B2B2B" w:color="auto" w:val="clear"/>
            <w:tcMar>
              <w:top w:type="dxa" w:w="80"/>
              <w:left w:type="dxa" w:w="100"/>
              <w:bottom w:type="dxa" w:w="80"/>
              <w:right w:type="dxa" w:w="100"/>
            </w:tcMar>
          </w:tcPr>
          <w:p>
            <w:r>
              <w:rPr>
                <w:b/>
                <w:bCs/>
                <w:color w:val="FFFFFF"/>
                <w:sz w:val="20"/>
                <w:szCs w:val="20"/>
              </w:rPr>
              <w:t xml:space="preserve">Who</w:t>
            </w:r>
          </w:p>
        </w:tc>
        <w:tc>
          <w:tcPr>
            <w:tcW w:type="pct" w:w="800"/>
            <w:shd w:fill="2B2B2B" w:color="auto" w:val="clear"/>
            <w:tcMar>
              <w:top w:type="dxa" w:w="80"/>
              <w:left w:type="dxa" w:w="100"/>
              <w:bottom w:type="dxa" w:w="80"/>
              <w:right w:type="dxa" w:w="100"/>
            </w:tcMar>
          </w:tcPr>
          <w:p>
            <w:r>
              <w:rPr>
                <w:b/>
                <w:bCs/>
                <w:color w:val="FFFFFF"/>
                <w:sz w:val="20"/>
                <w:szCs w:val="20"/>
              </w:rPr>
              <w:t xml:space="preserve">When</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Welcome and introductions to the team</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Workplace health and safety induction: emergency exits, first aid, incident reporting, hazards</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Tour of the workplace and facilities</w:t>
            </w:r>
          </w:p>
        </w:tc>
        <w:tc>
          <w:tcPr>
            <w:tcW w:type="pct" w:w="900"/>
            <w:tcMar>
              <w:top w:type="dxa" w:w="80"/>
              <w:left w:type="dxa" w:w="100"/>
              <w:bottom w:type="dxa" w:w="80"/>
              <w:right w:type="dxa" w:w="100"/>
            </w:tcMar>
          </w:tcPr>
          <w:p>
            <w:r>
              <w:rPr>
                <w:b w:val="false"/>
                <w:bCs w:val="false"/>
                <w:sz w:val="20"/>
                <w:szCs w:val="20"/>
              </w:rPr>
              <w:t xml:space="preserve">Buddy</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Equipment handed over and logins tested</w:t>
            </w:r>
          </w:p>
        </w:tc>
        <w:tc>
          <w:tcPr>
            <w:tcW w:type="pct" w:w="900"/>
            <w:tcMar>
              <w:top w:type="dxa" w:w="80"/>
              <w:left w:type="dxa" w:w="100"/>
              <w:bottom w:type="dxa" w:w="80"/>
              <w:right w:type="dxa" w:w="100"/>
            </w:tcMar>
          </w:tcPr>
          <w:p>
            <w:r>
              <w:rPr>
                <w:b w:val="false"/>
                <w:bCs w:val="false"/>
                <w:sz w:val="20"/>
                <w:szCs w:val="20"/>
              </w:rPr>
              <w:t xml:space="preserve">IT</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Key policies explained: code of conduct, privacy and IT use, leave, bullying and harassment</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First small task completed with support</w:t>
            </w:r>
          </w:p>
        </w:tc>
        <w:tc>
          <w:tcPr>
            <w:tcW w:type="pct" w:w="900"/>
            <w:tcMar>
              <w:top w:type="dxa" w:w="80"/>
              <w:left w:type="dxa" w:w="100"/>
              <w:bottom w:type="dxa" w:w="80"/>
              <w:right w:type="dxa" w:w="100"/>
            </w:tcMar>
          </w:tcPr>
          <w:p>
            <w:r>
              <w:rPr>
                <w:b w:val="false"/>
                <w:bCs w:val="false"/>
                <w:sz w:val="20"/>
                <w:szCs w:val="20"/>
              </w:rPr>
              <w:t xml:space="preserve">Buddy</w:t>
            </w:r>
          </w:p>
        </w:tc>
        <w:tc>
          <w:tcPr>
            <w:tcW w:type="pct" w:w="800"/>
            <w:tcMar>
              <w:top w:type="dxa" w:w="80"/>
              <w:left w:type="dxa" w:w="100"/>
              <w:bottom w:type="dxa" w:w="80"/>
              <w:right w:type="dxa" w:w="100"/>
            </w:tcMar>
          </w:tcPr>
          <w:p>
            <w:r>
              <w:rPr>
                <w:b w:val="false"/>
                <w:bCs w:val="false"/>
                <w:sz w:val="20"/>
                <w:szCs w:val="20"/>
              </w:rPr>
              <w:t xml:space="preserve">Day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End-of-day check-in: questions and how the day went</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1</w:t>
            </w:r>
          </w:p>
        </w:tc>
      </w:tr>
    </w:tbl>
    <w:p>
      <w:pPr>
        <w:pStyle w:val="Heading1"/>
        <w:spacing w:after="120" w:before="360"/>
      </w:pPr>
      <w:r>
        <w:t xml:space="preserve">First week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2"/>
        <w:gridCol w:w="5824"/>
        <w:gridCol w:w="1747"/>
        <w:gridCol w:w="1553"/>
      </w:tblGrid>
      <w:tr>
        <w:trPr>
          <w:tblHeader/>
        </w:trPr>
        <w:tc>
          <w:tcPr>
            <w:tcW w:type="pct" w:w="300"/>
            <w:shd w:fill="2B2B2B" w:color="auto" w:val="clear"/>
            <w:tcMar>
              <w:top w:type="dxa" w:w="80"/>
              <w:left w:type="dxa" w:w="100"/>
              <w:bottom w:type="dxa" w:w="80"/>
              <w:right w:type="dxa" w:w="100"/>
            </w:tcMar>
          </w:tcPr>
          <w:p>
            <w:r>
              <w:rPr>
                <w:b/>
                <w:bCs/>
                <w:color w:val="FFFFFF"/>
                <w:sz w:val="20"/>
                <w:szCs w:val="20"/>
              </w:rPr>
              <w:t xml:space="preserve">Done</w:t>
            </w:r>
          </w:p>
        </w:tc>
        <w:tc>
          <w:tcPr>
            <w:tcW w:type="pct" w:w="3000"/>
            <w:shd w:fill="2B2B2B" w:color="auto" w:val="clear"/>
            <w:tcMar>
              <w:top w:type="dxa" w:w="80"/>
              <w:left w:type="dxa" w:w="100"/>
              <w:bottom w:type="dxa" w:w="80"/>
              <w:right w:type="dxa" w:w="100"/>
            </w:tcMar>
          </w:tcPr>
          <w:p>
            <w:r>
              <w:rPr>
                <w:b/>
                <w:bCs/>
                <w:color w:val="FFFFFF"/>
                <w:sz w:val="20"/>
                <w:szCs w:val="20"/>
              </w:rPr>
              <w:t xml:space="preserve">Task</w:t>
            </w:r>
          </w:p>
        </w:tc>
        <w:tc>
          <w:tcPr>
            <w:tcW w:type="pct" w:w="900"/>
            <w:shd w:fill="2B2B2B" w:color="auto" w:val="clear"/>
            <w:tcMar>
              <w:top w:type="dxa" w:w="80"/>
              <w:left w:type="dxa" w:w="100"/>
              <w:bottom w:type="dxa" w:w="80"/>
              <w:right w:type="dxa" w:w="100"/>
            </w:tcMar>
          </w:tcPr>
          <w:p>
            <w:r>
              <w:rPr>
                <w:b/>
                <w:bCs/>
                <w:color w:val="FFFFFF"/>
                <w:sz w:val="20"/>
                <w:szCs w:val="20"/>
              </w:rPr>
              <w:t xml:space="preserve">Who</w:t>
            </w:r>
          </w:p>
        </w:tc>
        <w:tc>
          <w:tcPr>
            <w:tcW w:type="pct" w:w="800"/>
            <w:shd w:fill="2B2B2B" w:color="auto" w:val="clear"/>
            <w:tcMar>
              <w:top w:type="dxa" w:w="80"/>
              <w:left w:type="dxa" w:w="100"/>
              <w:bottom w:type="dxa" w:w="80"/>
              <w:right w:type="dxa" w:w="100"/>
            </w:tcMar>
          </w:tcPr>
          <w:p>
            <w:r>
              <w:rPr>
                <w:b/>
                <w:bCs/>
                <w:color w:val="FFFFFF"/>
                <w:sz w:val="20"/>
                <w:szCs w:val="20"/>
              </w:rPr>
              <w:t xml:space="preserve">When</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Role description, responsibilities and how success will be measured explained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Week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Training on core systems and processes (point them to the SOPs)</w:t>
            </w:r>
          </w:p>
        </w:tc>
        <w:tc>
          <w:tcPr>
            <w:tcW w:type="pct" w:w="900"/>
            <w:tcMar>
              <w:top w:type="dxa" w:w="80"/>
              <w:left w:type="dxa" w:w="100"/>
              <w:bottom w:type="dxa" w:w="80"/>
              <w:right w:type="dxa" w:w="100"/>
            </w:tcMar>
          </w:tcPr>
          <w:p>
            <w:r>
              <w:rPr>
                <w:b w:val="false"/>
                <w:bCs w:val="false"/>
                <w:sz w:val="20"/>
                <w:szCs w:val="20"/>
              </w:rPr>
              <w:t xml:space="preserve">Buddy</w:t>
            </w:r>
          </w:p>
        </w:tc>
        <w:tc>
          <w:tcPr>
            <w:tcW w:type="pct" w:w="800"/>
            <w:tcMar>
              <w:top w:type="dxa" w:w="80"/>
              <w:left w:type="dxa" w:w="100"/>
              <w:bottom w:type="dxa" w:w="80"/>
              <w:right w:type="dxa" w:w="100"/>
            </w:tcMar>
          </w:tcPr>
          <w:p>
            <w:r>
              <w:rPr>
                <w:b w:val="false"/>
                <w:bCs w:val="false"/>
                <w:sz w:val="20"/>
                <w:szCs w:val="20"/>
              </w:rPr>
              <w:t xml:space="preserve">Week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Meet key customers, suppliers or internal contacts</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Week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30-60-90 day goals agreed and written down</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Week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First pay checked: rate, hours and super correct</w:t>
            </w:r>
          </w:p>
        </w:tc>
        <w:tc>
          <w:tcPr>
            <w:tcW w:type="pct" w:w="900"/>
            <w:tcMar>
              <w:top w:type="dxa" w:w="80"/>
              <w:left w:type="dxa" w:w="100"/>
              <w:bottom w:type="dxa" w:w="80"/>
              <w:right w:type="dxa" w:w="100"/>
            </w:tcMar>
          </w:tcPr>
          <w:p>
            <w:r>
              <w:rPr>
                <w:b w:val="false"/>
                <w:bCs w:val="false"/>
                <w:sz w:val="20"/>
                <w:szCs w:val="20"/>
              </w:rPr>
              <w:t xml:space="preserve">Payroll</w:t>
            </w:r>
          </w:p>
        </w:tc>
        <w:tc>
          <w:tcPr>
            <w:tcW w:type="pct" w:w="800"/>
            <w:tcMar>
              <w:top w:type="dxa" w:w="80"/>
              <w:left w:type="dxa" w:w="100"/>
              <w:bottom w:type="dxa" w:w="80"/>
              <w:right w:type="dxa" w:w="100"/>
            </w:tcMar>
          </w:tcPr>
          <w:p>
            <w:r>
              <w:rPr>
                <w:b w:val="false"/>
                <w:bCs w:val="false"/>
                <w:sz w:val="20"/>
                <w:szCs w:val="20"/>
              </w:rPr>
              <w:t xml:space="preserve">First pay</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End-of-week check-in</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Week 1</w:t>
            </w:r>
          </w:p>
        </w:tc>
      </w:tr>
    </w:tbl>
    <w:p>
      <w:pPr>
        <w:pStyle w:val="Heading1"/>
        <w:spacing w:after="120" w:before="360"/>
      </w:pPr>
      <w:r>
        <w:t xml:space="preserve">First month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2"/>
        <w:gridCol w:w="5824"/>
        <w:gridCol w:w="1747"/>
        <w:gridCol w:w="1553"/>
      </w:tblGrid>
      <w:tr>
        <w:trPr>
          <w:tblHeader/>
        </w:trPr>
        <w:tc>
          <w:tcPr>
            <w:tcW w:type="pct" w:w="300"/>
            <w:shd w:fill="2B2B2B" w:color="auto" w:val="clear"/>
            <w:tcMar>
              <w:top w:type="dxa" w:w="80"/>
              <w:left w:type="dxa" w:w="100"/>
              <w:bottom w:type="dxa" w:w="80"/>
              <w:right w:type="dxa" w:w="100"/>
            </w:tcMar>
          </w:tcPr>
          <w:p>
            <w:r>
              <w:rPr>
                <w:b/>
                <w:bCs/>
                <w:color w:val="FFFFFF"/>
                <w:sz w:val="20"/>
                <w:szCs w:val="20"/>
              </w:rPr>
              <w:t xml:space="preserve">Done</w:t>
            </w:r>
          </w:p>
        </w:tc>
        <w:tc>
          <w:tcPr>
            <w:tcW w:type="pct" w:w="3000"/>
            <w:shd w:fill="2B2B2B" w:color="auto" w:val="clear"/>
            <w:tcMar>
              <w:top w:type="dxa" w:w="80"/>
              <w:left w:type="dxa" w:w="100"/>
              <w:bottom w:type="dxa" w:w="80"/>
              <w:right w:type="dxa" w:w="100"/>
            </w:tcMar>
          </w:tcPr>
          <w:p>
            <w:r>
              <w:rPr>
                <w:b/>
                <w:bCs/>
                <w:color w:val="FFFFFF"/>
                <w:sz w:val="20"/>
                <w:szCs w:val="20"/>
              </w:rPr>
              <w:t xml:space="preserve">Task</w:t>
            </w:r>
          </w:p>
        </w:tc>
        <w:tc>
          <w:tcPr>
            <w:tcW w:type="pct" w:w="900"/>
            <w:shd w:fill="2B2B2B" w:color="auto" w:val="clear"/>
            <w:tcMar>
              <w:top w:type="dxa" w:w="80"/>
              <w:left w:type="dxa" w:w="100"/>
              <w:bottom w:type="dxa" w:w="80"/>
              <w:right w:type="dxa" w:w="100"/>
            </w:tcMar>
          </w:tcPr>
          <w:p>
            <w:r>
              <w:rPr>
                <w:b/>
                <w:bCs/>
                <w:color w:val="FFFFFF"/>
                <w:sz w:val="20"/>
                <w:szCs w:val="20"/>
              </w:rPr>
              <w:t xml:space="preserve">Who</w:t>
            </w:r>
          </w:p>
        </w:tc>
        <w:tc>
          <w:tcPr>
            <w:tcW w:type="pct" w:w="800"/>
            <w:shd w:fill="2B2B2B" w:color="auto" w:val="clear"/>
            <w:tcMar>
              <w:top w:type="dxa" w:w="80"/>
              <w:left w:type="dxa" w:w="100"/>
              <w:bottom w:type="dxa" w:w="80"/>
              <w:right w:type="dxa" w:w="100"/>
            </w:tcMar>
          </w:tcPr>
          <w:p>
            <w:r>
              <w:rPr>
                <w:b/>
                <w:bCs/>
                <w:color w:val="FFFFFF"/>
                <w:sz w:val="20"/>
                <w:szCs w:val="20"/>
              </w:rPr>
              <w:t xml:space="preserve">When</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Weekly one-to-one meetings held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Weekly</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Required training and licences completed and recorded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Month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Feedback given on early work; questions answered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Month 1</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Ask the employee what could make onboarding better</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Month 1</w:t>
            </w:r>
          </w:p>
        </w:tc>
      </w:tr>
    </w:tbl>
    <w:p>
      <w:pPr>
        <w:pStyle w:val="Heading1"/>
        <w:spacing w:after="120" w:before="360"/>
      </w:pPr>
      <w:r>
        <w:t xml:space="preserve">Months two and three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2"/>
        <w:gridCol w:w="5824"/>
        <w:gridCol w:w="1747"/>
        <w:gridCol w:w="1553"/>
      </w:tblGrid>
      <w:tr>
        <w:trPr>
          <w:tblHeader/>
        </w:trPr>
        <w:tc>
          <w:tcPr>
            <w:tcW w:type="pct" w:w="300"/>
            <w:shd w:fill="2B2B2B" w:color="auto" w:val="clear"/>
            <w:tcMar>
              <w:top w:type="dxa" w:w="80"/>
              <w:left w:type="dxa" w:w="100"/>
              <w:bottom w:type="dxa" w:w="80"/>
              <w:right w:type="dxa" w:w="100"/>
            </w:tcMar>
          </w:tcPr>
          <w:p>
            <w:r>
              <w:rPr>
                <w:b/>
                <w:bCs/>
                <w:color w:val="FFFFFF"/>
                <w:sz w:val="20"/>
                <w:szCs w:val="20"/>
              </w:rPr>
              <w:t xml:space="preserve">Done</w:t>
            </w:r>
          </w:p>
        </w:tc>
        <w:tc>
          <w:tcPr>
            <w:tcW w:type="pct" w:w="3000"/>
            <w:shd w:fill="2B2B2B" w:color="auto" w:val="clear"/>
            <w:tcMar>
              <w:top w:type="dxa" w:w="80"/>
              <w:left w:type="dxa" w:w="100"/>
              <w:bottom w:type="dxa" w:w="80"/>
              <w:right w:type="dxa" w:w="100"/>
            </w:tcMar>
          </w:tcPr>
          <w:p>
            <w:r>
              <w:rPr>
                <w:b/>
                <w:bCs/>
                <w:color w:val="FFFFFF"/>
                <w:sz w:val="20"/>
                <w:szCs w:val="20"/>
              </w:rPr>
              <w:t xml:space="preserve">Task</w:t>
            </w:r>
          </w:p>
        </w:tc>
        <w:tc>
          <w:tcPr>
            <w:tcW w:type="pct" w:w="900"/>
            <w:shd w:fill="2B2B2B" w:color="auto" w:val="clear"/>
            <w:tcMar>
              <w:top w:type="dxa" w:w="80"/>
              <w:left w:type="dxa" w:w="100"/>
              <w:bottom w:type="dxa" w:w="80"/>
              <w:right w:type="dxa" w:w="100"/>
            </w:tcMar>
          </w:tcPr>
          <w:p>
            <w:r>
              <w:rPr>
                <w:b/>
                <w:bCs/>
                <w:color w:val="FFFFFF"/>
                <w:sz w:val="20"/>
                <w:szCs w:val="20"/>
              </w:rPr>
              <w:t xml:space="preserve">Who</w:t>
            </w:r>
          </w:p>
        </w:tc>
        <w:tc>
          <w:tcPr>
            <w:tcW w:type="pct" w:w="800"/>
            <w:shd w:fill="2B2B2B" w:color="auto" w:val="clear"/>
            <w:tcMar>
              <w:top w:type="dxa" w:w="80"/>
              <w:left w:type="dxa" w:w="100"/>
              <w:bottom w:type="dxa" w:w="80"/>
              <w:right w:type="dxa" w:w="100"/>
            </w:tcMar>
          </w:tcPr>
          <w:p>
            <w:r>
              <w:rPr>
                <w:b/>
                <w:bCs/>
                <w:color w:val="FFFFFF"/>
                <w:sz w:val="20"/>
                <w:szCs w:val="20"/>
              </w:rPr>
              <w:t xml:space="preserve">When</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Progress against 30-60-90 day goals reviewed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60</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Probation or formal review meeting held and outcome documented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90</w:t>
            </w:r>
          </w:p>
        </w:tc>
      </w:tr>
      <w:tr>
        <w:tc>
          <w:tcPr>
            <w:tcW w:type="pct" w:w="300"/>
            <w:tcMar>
              <w:top w:type="dxa" w:w="80"/>
              <w:left w:type="dxa" w:w="100"/>
              <w:bottom w:type="dxa" w:w="80"/>
              <w:right w:type="dxa" w:w="100"/>
            </w:tcMa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pct" w:w="3000"/>
            <w:tcMar>
              <w:top w:type="dxa" w:w="80"/>
              <w:left w:type="dxa" w:w="100"/>
              <w:bottom w:type="dxa" w:w="80"/>
              <w:right w:type="dxa" w:w="100"/>
            </w:tcMar>
          </w:tcPr>
          <w:p>
            <w:r>
              <w:rPr>
                <w:b w:val="false"/>
                <w:bCs w:val="false"/>
                <w:sz w:val="20"/>
                <w:szCs w:val="20"/>
              </w:rPr>
              <w:t xml:space="preserve">Development goals for the next six months agreed</w:t>
            </w:r>
          </w:p>
        </w:tc>
        <w:tc>
          <w:tcPr>
            <w:tcW w:type="pct" w:w="900"/>
            <w:tcMar>
              <w:top w:type="dxa" w:w="80"/>
              <w:left w:type="dxa" w:w="100"/>
              <w:bottom w:type="dxa" w:w="80"/>
              <w:right w:type="dxa" w:w="100"/>
            </w:tcMar>
          </w:tcPr>
          <w:p>
            <w:r>
              <w:rPr>
                <w:b w:val="false"/>
                <w:bCs w:val="false"/>
                <w:sz w:val="20"/>
                <w:szCs w:val="20"/>
              </w:rPr>
              <w:t xml:space="preserve">Manager</w:t>
            </w:r>
          </w:p>
        </w:tc>
        <w:tc>
          <w:tcPr>
            <w:tcW w:type="pct" w:w="800"/>
            <w:tcMar>
              <w:top w:type="dxa" w:w="80"/>
              <w:left w:type="dxa" w:w="100"/>
              <w:bottom w:type="dxa" w:w="80"/>
              <w:right w:type="dxa" w:w="100"/>
            </w:tcMar>
          </w:tcPr>
          <w:p>
            <w:r>
              <w:rPr>
                <w:b w:val="false"/>
                <w:bCs w:val="false"/>
                <w:sz w:val="20"/>
                <w:szCs w:val="20"/>
              </w:rPr>
              <w:t xml:space="preserve">Day 90</w:t>
            </w:r>
          </w:p>
        </w:tc>
      </w:tr>
    </w:tbl>
    <w:p>
      <w:pPr>
        <w:pStyle w:val="Heading1"/>
        <w:spacing w:after="120" w:before="360"/>
      </w:pPr>
      <w:r>
        <w:t xml:space="preserve">30-60-90 day goals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165"/>
        <w:gridCol w:w="4271"/>
        <w:gridCol w:w="4271"/>
      </w:tblGrid>
      <w:tr>
        <w:trPr>
          <w:tblHeader/>
        </w:trPr>
        <w:tc>
          <w:tcPr>
            <w:tcW w:type="pct" w:w="600"/>
            <w:shd w:fill="2B2B2B" w:color="auto" w:val="clear"/>
            <w:tcMar>
              <w:top w:type="dxa" w:w="80"/>
              <w:left w:type="dxa" w:w="100"/>
              <w:bottom w:type="dxa" w:w="80"/>
              <w:right w:type="dxa" w:w="100"/>
            </w:tcMar>
          </w:tcPr>
          <w:p>
            <w:r>
              <w:rPr>
                <w:b/>
                <w:bCs/>
                <w:color w:val="FFFFFF"/>
                <w:sz w:val="20"/>
                <w:szCs w:val="20"/>
              </w:rPr>
              <w:t xml:space="preserve">By day</w:t>
            </w:r>
          </w:p>
        </w:tc>
        <w:tc>
          <w:tcPr>
            <w:tcW w:type="pct" w:w="2200"/>
            <w:shd w:fill="2B2B2B" w:color="auto" w:val="clear"/>
            <w:tcMar>
              <w:top w:type="dxa" w:w="80"/>
              <w:left w:type="dxa" w:w="100"/>
              <w:bottom w:type="dxa" w:w="80"/>
              <w:right w:type="dxa" w:w="100"/>
            </w:tcMar>
          </w:tcPr>
          <w:p>
            <w:r>
              <w:rPr>
                <w:b/>
                <w:bCs/>
                <w:color w:val="FFFFFF"/>
                <w:sz w:val="20"/>
                <w:szCs w:val="20"/>
              </w:rPr>
              <w:t xml:space="preserve">Goal</w:t>
            </w:r>
          </w:p>
        </w:tc>
        <w:tc>
          <w:tcPr>
            <w:tcW w:type="pct" w:w="2200"/>
            <w:shd w:fill="2B2B2B" w:color="auto" w:val="clear"/>
            <w:tcMar>
              <w:top w:type="dxa" w:w="80"/>
              <w:left w:type="dxa" w:w="100"/>
              <w:bottom w:type="dxa" w:w="80"/>
              <w:right w:type="dxa" w:w="100"/>
            </w:tcMar>
          </w:tcPr>
          <w:p>
            <w:r>
              <w:rPr>
                <w:b/>
                <w:bCs/>
                <w:color w:val="FFFFFF"/>
                <w:sz w:val="20"/>
                <w:szCs w:val="20"/>
              </w:rPr>
              <w:t xml:space="preserve">How we will know it is achieved</w:t>
            </w:r>
          </w:p>
        </w:tc>
      </w:tr>
      <w:tr>
        <w:tc>
          <w:tcPr>
            <w:tcW w:type="pct" w:w="600"/>
            <w:tcMar>
              <w:top w:type="dxa" w:w="80"/>
              <w:left w:type="dxa" w:w="100"/>
              <w:bottom w:type="dxa" w:w="80"/>
              <w:right w:type="dxa" w:w="100"/>
            </w:tcMar>
          </w:tcPr>
          <w:p>
            <w:r>
              <w:rPr>
                <w:b w:val="false"/>
                <w:bCs w:val="false"/>
                <w:sz w:val="20"/>
                <w:szCs w:val="20"/>
              </w:rPr>
              <w:t xml:space="preserve">30</w:t>
            </w:r>
          </w:p>
        </w:tc>
        <w:tc>
          <w:tcPr>
            <w:tcW w:type="pct" w:w="2200"/>
            <w:tcMar>
              <w:top w:type="dxa" w:w="80"/>
              <w:left w:type="dxa" w:w="100"/>
              <w:bottom w:type="dxa" w:w="80"/>
              <w:right w:type="dxa" w:w="100"/>
            </w:tcMar>
          </w:tcPr>
          <w:p>
            <w:r>
              <w:rPr>
                <w:b w:val="false"/>
                <w:bCs w:val="false"/>
                <w:sz w:val="20"/>
                <w:szCs w:val="20"/>
              </w:rPr>
              <w:t xml:space="preserve"/>
            </w:r>
          </w:p>
        </w:tc>
        <w:tc>
          <w:tcPr>
            <w:tcW w:type="pct" w:w="2200"/>
            <w:tcMar>
              <w:top w:type="dxa" w:w="80"/>
              <w:left w:type="dxa" w:w="100"/>
              <w:bottom w:type="dxa" w:w="80"/>
              <w:right w:type="dxa" w:w="100"/>
            </w:tcMar>
          </w:tcPr>
          <w:p>
            <w:r>
              <w:rPr>
                <w:b w:val="false"/>
                <w:bCs w:val="false"/>
                <w:sz w:val="20"/>
                <w:szCs w:val="20"/>
              </w:rPr>
              <w:t xml:space="preserve"/>
            </w:r>
          </w:p>
        </w:tc>
      </w:tr>
      <w:tr>
        <w:tc>
          <w:tcPr>
            <w:tcW w:type="pct" w:w="600"/>
            <w:tcMar>
              <w:top w:type="dxa" w:w="80"/>
              <w:left w:type="dxa" w:w="100"/>
              <w:bottom w:type="dxa" w:w="80"/>
              <w:right w:type="dxa" w:w="100"/>
            </w:tcMar>
          </w:tcPr>
          <w:p>
            <w:r>
              <w:rPr>
                <w:b w:val="false"/>
                <w:bCs w:val="false"/>
                <w:sz w:val="20"/>
                <w:szCs w:val="20"/>
              </w:rPr>
              <w:t xml:space="preserve">60</w:t>
            </w:r>
          </w:p>
        </w:tc>
        <w:tc>
          <w:tcPr>
            <w:tcW w:type="pct" w:w="2200"/>
            <w:tcMar>
              <w:top w:type="dxa" w:w="80"/>
              <w:left w:type="dxa" w:w="100"/>
              <w:bottom w:type="dxa" w:w="80"/>
              <w:right w:type="dxa" w:w="100"/>
            </w:tcMar>
          </w:tcPr>
          <w:p>
            <w:r>
              <w:rPr>
                <w:b w:val="false"/>
                <w:bCs w:val="false"/>
                <w:sz w:val="20"/>
                <w:szCs w:val="20"/>
              </w:rPr>
              <w:t xml:space="preserve"/>
            </w:r>
          </w:p>
        </w:tc>
        <w:tc>
          <w:tcPr>
            <w:tcW w:type="pct" w:w="2200"/>
            <w:tcMar>
              <w:top w:type="dxa" w:w="80"/>
              <w:left w:type="dxa" w:w="100"/>
              <w:bottom w:type="dxa" w:w="80"/>
              <w:right w:type="dxa" w:w="100"/>
            </w:tcMar>
          </w:tcPr>
          <w:p>
            <w:r>
              <w:rPr>
                <w:b w:val="false"/>
                <w:bCs w:val="false"/>
                <w:sz w:val="20"/>
                <w:szCs w:val="20"/>
              </w:rPr>
              <w:t xml:space="preserve"/>
            </w:r>
          </w:p>
        </w:tc>
      </w:tr>
      <w:tr>
        <w:tc>
          <w:tcPr>
            <w:tcW w:type="pct" w:w="600"/>
            <w:tcMar>
              <w:top w:type="dxa" w:w="80"/>
              <w:left w:type="dxa" w:w="100"/>
              <w:bottom w:type="dxa" w:w="80"/>
              <w:right w:type="dxa" w:w="100"/>
            </w:tcMar>
          </w:tcPr>
          <w:p>
            <w:r>
              <w:rPr>
                <w:b w:val="false"/>
                <w:bCs w:val="false"/>
                <w:sz w:val="20"/>
                <w:szCs w:val="20"/>
              </w:rPr>
              <w:t xml:space="preserve">90</w:t>
            </w:r>
          </w:p>
        </w:tc>
        <w:tc>
          <w:tcPr>
            <w:tcW w:type="pct" w:w="2200"/>
            <w:tcMar>
              <w:top w:type="dxa" w:w="80"/>
              <w:left w:type="dxa" w:w="100"/>
              <w:bottom w:type="dxa" w:w="80"/>
              <w:right w:type="dxa" w:w="100"/>
            </w:tcMar>
          </w:tcPr>
          <w:p>
            <w:r>
              <w:rPr>
                <w:b w:val="false"/>
                <w:bCs w:val="false"/>
                <w:sz w:val="20"/>
                <w:szCs w:val="20"/>
              </w:rPr>
              <w:t xml:space="preserve"/>
            </w:r>
          </w:p>
        </w:tc>
        <w:tc>
          <w:tcPr>
            <w:tcW w:type="pct" w:w="22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53"/>
        <w:gridCol w:w="2912"/>
        <w:gridCol w:w="2912"/>
        <w:gridCol w:w="2329"/>
      </w:tblGrid>
      <w:tr>
        <w:trPr>
          <w:tblHeader/>
        </w:trPr>
        <w:tc>
          <w:tcPr>
            <w:tcW w:type="pct" w:w="800"/>
            <w:shd w:fill="2B2B2B" w:color="auto" w:val="clear"/>
            <w:tcMar>
              <w:top w:type="dxa" w:w="80"/>
              <w:left w:type="dxa" w:w="100"/>
              <w:bottom w:type="dxa" w:w="80"/>
              <w:right w:type="dxa" w:w="100"/>
            </w:tcMar>
          </w:tcPr>
          <w:p>
            <w:r>
              <w:rPr>
                <w:b/>
                <w:bCs/>
                <w:color w:val="FFFFFF"/>
                <w:sz w:val="20"/>
                <w:szCs w:val="20"/>
              </w:rPr>
              <w:t xml:space="preserve"/>
            </w:r>
          </w:p>
        </w:tc>
        <w:tc>
          <w:tcPr>
            <w:tcW w:type="pct" w:w="1500"/>
            <w:shd w:fill="2B2B2B" w:color="auto" w:val="clear"/>
            <w:tcMar>
              <w:top w:type="dxa" w:w="80"/>
              <w:left w:type="dxa" w:w="100"/>
              <w:bottom w:type="dxa" w:w="80"/>
              <w:right w:type="dxa" w:w="100"/>
            </w:tcMar>
          </w:tcPr>
          <w:p>
            <w:r>
              <w:rPr>
                <w:b/>
                <w:bCs/>
                <w:color w:val="FFFFFF"/>
                <w:sz w:val="20"/>
                <w:szCs w:val="20"/>
              </w:rPr>
              <w:t xml:space="preserve">Name</w:t>
            </w:r>
          </w:p>
        </w:tc>
        <w:tc>
          <w:tcPr>
            <w:tcW w:type="pct" w:w="1500"/>
            <w:shd w:fill="2B2B2B" w:color="auto" w:val="clear"/>
            <w:tcMar>
              <w:top w:type="dxa" w:w="80"/>
              <w:left w:type="dxa" w:w="100"/>
              <w:bottom w:type="dxa" w:w="80"/>
              <w:right w:type="dxa" w:w="100"/>
            </w:tcMar>
          </w:tcPr>
          <w:p>
            <w:r>
              <w:rPr>
                <w:b/>
                <w:bCs/>
                <w:color w:val="FFFFFF"/>
                <w:sz w:val="20"/>
                <w:szCs w:val="20"/>
              </w:rPr>
              <w:t xml:space="preserve">Signature</w:t>
            </w:r>
          </w:p>
        </w:tc>
        <w:tc>
          <w:tcPr>
            <w:tcW w:type="pct" w:w="1200"/>
            <w:shd w:fill="2B2B2B" w:color="auto" w:val="clear"/>
            <w:tcMar>
              <w:top w:type="dxa" w:w="80"/>
              <w:left w:type="dxa" w:w="100"/>
              <w:bottom w:type="dxa" w:w="80"/>
              <w:right w:type="dxa" w:w="100"/>
            </w:tcMar>
          </w:tcPr>
          <w:p>
            <w:r>
              <w:rPr>
                <w:b/>
                <w:bCs/>
                <w:color w:val="FFFFFF"/>
                <w:sz w:val="20"/>
                <w:szCs w:val="20"/>
              </w:rPr>
              <w:t xml:space="preserve">Date</w:t>
            </w:r>
          </w:p>
        </w:tc>
      </w:tr>
      <w:tr>
        <w:tc>
          <w:tcPr>
            <w:tcW w:type="pct" w:w="800"/>
            <w:tcMar>
              <w:top w:type="dxa" w:w="80"/>
              <w:left w:type="dxa" w:w="100"/>
              <w:bottom w:type="dxa" w:w="80"/>
              <w:right w:type="dxa" w:w="100"/>
            </w:tcMar>
          </w:tcPr>
          <w:p>
            <w:r>
              <w:rPr>
                <w:b w:val="false"/>
                <w:bCs w:val="false"/>
                <w:sz w:val="20"/>
                <w:szCs w:val="20"/>
              </w:rPr>
              <w:t xml:space="preserve">Employee</w:t>
            </w:r>
          </w:p>
        </w:tc>
        <w:tc>
          <w:tcPr>
            <w:tcW w:type="pct" w:w="15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200"/>
            <w:tcMar>
              <w:top w:type="dxa" w:w="80"/>
              <w:left w:type="dxa" w:w="100"/>
              <w:bottom w:type="dxa" w:w="80"/>
              <w:right w:type="dxa" w:w="100"/>
            </w:tcMar>
          </w:tcPr>
          <w:p>
            <w:r>
              <w:rPr>
                <w:b w:val="false"/>
                <w:bCs w:val="false"/>
                <w:sz w:val="20"/>
                <w:szCs w:val="20"/>
              </w:rPr>
              <w:t xml:space="preserve"/>
            </w:r>
          </w:p>
        </w:tc>
      </w:tr>
      <w:tr>
        <w:tc>
          <w:tcPr>
            <w:tcW w:type="pct" w:w="800"/>
            <w:tcMar>
              <w:top w:type="dxa" w:w="80"/>
              <w:left w:type="dxa" w:w="100"/>
              <w:bottom w:type="dxa" w:w="80"/>
              <w:right w:type="dxa" w:w="100"/>
            </w:tcMar>
          </w:tcPr>
          <w:p>
            <w:r>
              <w:rPr>
                <w:b w:val="false"/>
                <w:bCs w:val="false"/>
                <w:sz w:val="20"/>
                <w:szCs w:val="20"/>
              </w:rPr>
              <w:t xml:space="preserve">Manager</w:t>
            </w:r>
          </w:p>
        </w:tc>
        <w:tc>
          <w:tcPr>
            <w:tcW w:type="pct" w:w="15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200"/>
            <w:tcMar>
              <w:top w:type="dxa" w:w="80"/>
              <w:left w:type="dxa" w:w="100"/>
              <w:bottom w:type="dxa" w:w="80"/>
              <w:right w:type="dxa" w:w="100"/>
            </w:tcMar>
          </w:tcPr>
          <w:p>
            <w:r>
              <w:rPr>
                <w:b w:val="false"/>
                <w:bCs w:val="false"/>
                <w:sz w:val="20"/>
                <w:szCs w:val="20"/>
              </w:rPr>
              <w:t xml:space="preserve"/>
            </w:r>
          </w:p>
        </w:tc>
      </w:tr>
    </w:tbl>
    <w:p>
      <w:pPr>
        <w:spacing w:after="120"/>
      </w:pPr>
    </w:p>
    <w:p>
      <w:pPr>
        <w:spacing w:after="160"/>
      </w:pPr>
      <w:r>
        <w:rPr>
          <w:i/>
          <w:iCs/>
          <w:color w:val="555555"/>
        </w:rPr>
        <w:t xml:space="preserve">Employment obligations depend on the award or agreement that applies and can change. Check minimum pay, entitlements and the current information statements with the Fair Work Ombudsman, and tax and super obligations with the ATO.</w:t>
      </w:r>
    </w:p>
    <w:sectPr>
      <w:headerReference w:type="default" r:id="rId6"/>
      <w:footerReference w:type="default" r:id="rId7"/>
      <w:pgSz w:w="11906" w:h="16838" w:orient="portrait"/>
      <w:pgMar w:top="13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700"/>
      </w:tabs>
    </w:pPr>
    <w:r>
      <w:rPr>
        <w:color w:val="555555"/>
        <w:sz w:val="16"/>
        <w:szCs w:val="16"/>
      </w:rPr>
      <w:t xml:space="preserve">SMBH Consulting | smbhconsulting.com.au | Version 1.0</w:t>
    </w:r>
    <w:r>
      <w:rPr>
        <w:color w:val="555555"/>
        <w:sz w:val="16"/>
        <w:szCs w:val="16"/>
      </w:rPr>
      <w:t xml:space="preserve">	Page </w:t>
    </w:r>
    <w:r>
      <w:rPr>
        <w:color w:val="555555"/>
        <w:sz w:val="16"/>
        <w:szCs w:val="16"/>
      </w:rPr>
      <w:fldChar w:fldCharType="begin"/>
    </w:r>
    <w:r>
      <w:rPr>
        <w:color w:val="555555"/>
        <w:sz w:val="16"/>
        <w:szCs w:val="16"/>
      </w:rPr>
      <w:instrText xml:space="preserve">PAGE</w:instrText>
    </w:r>
    <w:r>
      <w:rPr>
        <w:color w:val="555555"/>
        <w:sz w:val="16"/>
        <w:szCs w:val="16"/>
      </w:rPr>
      <w:fldChar w:fldCharType="separate"/>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 xml:space="preserve">NUMPAGES</w:instrText>
    </w:r>
    <w:r>
      <w:rPr>
        <w:color w:val="555555"/>
        <w:sz w:val="16"/>
        <w:szCs w:val="16"/>
      </w:rPr>
      <w:fldChar w:fldCharType="separate"/>
    </w:r>
    <w:r>
      <w:rPr>
        <w:color w:val="555555"/>
        <w:sz w:val="16"/>
        <w:szCs w:val="16"/>
      </w:rPr>
      <w:fldChar w:fldCharType="end"/>
    </w:r>
  </w:p>
  <w:p>
    <w:r>
      <w:rPr>
        <w:i/>
        <w:iCs/>
        <w:color w:val="555555"/>
        <w:sz w:val="14"/>
        <w:szCs w:val="14"/>
      </w:rPr>
      <w:t xml:space="preserve">General information only, not financial, legal or tax advice. Check current rules with the ATO, Fair Work or a registered adviser.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080B" w:sz="8" w:space="4"/>
      </w:pBdr>
      <w:tabs>
        <w:tab w:val="right" w:pos="9700"/>
      </w:tabs>
    </w:pPr>
    <w:r>
      <w:rPr>
        <w:b/>
        <w:bCs/>
        <w:color w:val="D4080B"/>
      </w:rPr>
      <w:t xml:space="preserve">SMBH Consulting</w:t>
    </w:r>
    <w:r>
      <w:rPr>
        <w:color w:val="555555"/>
      </w:rPr>
      <w:t xml:space="preserve">  |  Knowledge Centre</w:t>
    </w:r>
    <w:r>
      <w:rPr>
        <w:color w:val="555555"/>
        <w:sz w:val="18"/>
        <w:szCs w:val="18"/>
      </w:rPr>
      <w:t xml:space="preserve">	Employee onboarding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7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rPr>
      <w:rFonts w:ascii="Calibri" w:cs="Calibri" w:eastAsia="Calibri" w:hAnsi="Calibri"/>
      <w:b/>
      <w:bCs/>
      <w:color w:val="171717"/>
      <w:sz w:val="30"/>
      <w:szCs w:val="30"/>
    </w:rPr>
  </w:style>
  <w:style w:type="paragraph" w:styleId="Heading2">
    <w:name w:val="Heading 2"/>
    <w:basedOn w:val="Normal"/>
    <w:next w:val="Normal"/>
    <w:qFormat/>
    <w:rPr>
      <w:rFonts w:ascii="Calibri" w:cs="Calibri" w:eastAsia="Calibri" w:hAnsi="Calibri"/>
      <w:b/>
      <w:bCs/>
      <w:color w:val="D4080B"/>
      <w:sz w:val="25"/>
      <w:szCs w:val="25"/>
    </w:rPr>
  </w:style>
  <w:style w:type="paragraph" w:styleId="Title">
    <w:name w:val="Title"/>
    <w:basedOn w:val="Normal"/>
    <w:next w:val="Normal"/>
    <w:rPr>
      <w:rFonts w:ascii="Calibri" w:cs="Calibri" w:eastAsia="Calibri" w:hAnsi="Calibri"/>
      <w:b/>
      <w:bCs/>
      <w:color w:val="171717"/>
      <w:sz w:val="44"/>
      <w:szCs w:val="4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checklist</dc:title>
  <dc:creator>SMBH Consulting</dc:creator>
  <dc:description>Employee onboarding checklist from the SMBH Consulting Knowledge Centre</dc:description>
  <cp:lastModifiedBy>SMBH Consulting</cp:lastModifiedBy>
  <cp:revision>1</cp:revision>
  <dcterms:created xsi:type="dcterms:W3CDTF">2026-11-05T23:43:37.592Z</dcterms:created>
  <dcterms:modified xsi:type="dcterms:W3CDTF">2026-11-05T23:43:37.592Z</dcterms:modified>
</cp:coreProperties>
</file>

<file path=docProps/custom.xml><?xml version="1.0" encoding="utf-8"?>
<Properties xmlns="http://schemas.openxmlformats.org/officeDocument/2006/custom-properties" xmlns:vt="http://schemas.openxmlformats.org/officeDocument/2006/docPropsVTypes"/>
</file>