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t xml:space="preserve">Business plan template</w:t>
      </w:r>
    </w:p>
    <w:p>
      <w:pPr>
        <w:spacing w:after="240"/>
      </w:pPr>
      <w:r>
        <w:rPr>
          <w:color w:val="555555"/>
          <w:sz w:val="24"/>
          <w:szCs w:val="24"/>
        </w:rPr>
        <w:t xml:space="preserve">A practical business plan for Australian small businesses, from idea to the next three years.</w:t>
      </w:r>
    </w:p>
    <w:p>
      <w:pPr>
        <w:spacing w:after="240"/>
        <w:jc w:val="left"/>
      </w:pPr>
      <w:r>
        <w:rPr>
          <w:b/>
          <w:bCs/>
        </w:rPr>
        <w:t xml:space="preserve">How to use this template: </w:t>
      </w:r>
      <w:r>
        <w:rPr>
          <w:i/>
          <w:iCs/>
          <w:color w:val="555555"/>
        </w:rPr>
        <w:t xml:space="preserve">replace the grey italic guidance with your own words, then delete the guidance. Keep it short; a plan you read is better than a long one you do not.</w:t>
      </w:r>
    </w:p>
    <w:p>
      <w:pPr>
        <w:pStyle w:val="Heading1"/>
        <w:spacing w:after="120" w:before="360"/>
      </w:pPr>
      <w:r>
        <w:t xml:space="preserve">1. Business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397"/>
        <w:gridCol w:w="6309"/>
      </w:tblGrid>
      <w:tr>
        <w:tc>
          <w:tcPr>
            <w:tcW w:type="pct" w:w="1750"/>
            <w:shd w:fill="F4F4F5" w:color="auto" w:val="clear"/>
            <w:tcMar>
              <w:top w:type="dxa" w:w="80"/>
              <w:left w:type="dxa" w:w="100"/>
              <w:bottom w:type="dxa" w:w="80"/>
              <w:right w:type="dxa" w:w="100"/>
            </w:tcMar>
          </w:tcPr>
          <w:p>
            <w:r>
              <w:rPr>
                <w:b w:val="false"/>
                <w:bCs w:val="false"/>
                <w:sz w:val="20"/>
                <w:szCs w:val="20"/>
              </w:rPr>
              <w:t xml:space="preserve">Business name</w:t>
            </w:r>
          </w:p>
        </w:tc>
        <w:tc>
          <w:tcPr>
            <w:tcW w:type="pct" w:w="3250"/>
            <w:tcMar>
              <w:top w:type="dxa" w:w="80"/>
              <w:left w:type="dxa" w:w="100"/>
              <w:bottom w:type="dxa" w:w="80"/>
              <w:right w:type="dxa" w:w="100"/>
            </w:tcMar>
          </w:tcPr>
          <w:p>
            <w:r>
              <w:rPr>
                <w:b w:val="false"/>
                <w:bCs w:val="false"/>
                <w:sz w:val="20"/>
                <w:szCs w:val="20"/>
              </w:rPr>
              <w:t xml:space="preserve"/>
            </w:r>
          </w:p>
        </w:tc>
      </w:tr>
      <w:tr>
        <w:tc>
          <w:tcPr>
            <w:tcW w:type="pct" w:w="1750"/>
            <w:shd w:fill="F4F4F5" w:color="auto" w:val="clear"/>
            <w:tcMar>
              <w:top w:type="dxa" w:w="80"/>
              <w:left w:type="dxa" w:w="100"/>
              <w:bottom w:type="dxa" w:w="80"/>
              <w:right w:type="dxa" w:w="100"/>
            </w:tcMar>
          </w:tcPr>
          <w:p>
            <w:r>
              <w:rPr>
                <w:b w:val="false"/>
                <w:bCs w:val="false"/>
                <w:sz w:val="20"/>
                <w:szCs w:val="20"/>
              </w:rPr>
              <w:t xml:space="preserve">Trading name(s)</w:t>
            </w:r>
          </w:p>
        </w:tc>
        <w:tc>
          <w:tcPr>
            <w:tcW w:type="pct" w:w="3250"/>
            <w:tcMar>
              <w:top w:type="dxa" w:w="80"/>
              <w:left w:type="dxa" w:w="100"/>
              <w:bottom w:type="dxa" w:w="80"/>
              <w:right w:type="dxa" w:w="100"/>
            </w:tcMar>
          </w:tcPr>
          <w:p>
            <w:r>
              <w:rPr>
                <w:b w:val="false"/>
                <w:bCs w:val="false"/>
                <w:sz w:val="20"/>
                <w:szCs w:val="20"/>
              </w:rPr>
              <w:t xml:space="preserve"/>
            </w:r>
          </w:p>
        </w:tc>
      </w:tr>
      <w:tr>
        <w:tc>
          <w:tcPr>
            <w:tcW w:type="pct" w:w="1750"/>
            <w:shd w:fill="F4F4F5" w:color="auto" w:val="clear"/>
            <w:tcMar>
              <w:top w:type="dxa" w:w="80"/>
              <w:left w:type="dxa" w:w="100"/>
              <w:bottom w:type="dxa" w:w="80"/>
              <w:right w:type="dxa" w:w="100"/>
            </w:tcMar>
          </w:tcPr>
          <w:p>
            <w:r>
              <w:rPr>
                <w:b w:val="false"/>
                <w:bCs w:val="false"/>
                <w:sz w:val="20"/>
                <w:szCs w:val="20"/>
              </w:rPr>
              <w:t xml:space="preserve">ABN / ACN</w:t>
            </w:r>
          </w:p>
        </w:tc>
        <w:tc>
          <w:tcPr>
            <w:tcW w:type="pct" w:w="3250"/>
            <w:tcMar>
              <w:top w:type="dxa" w:w="80"/>
              <w:left w:type="dxa" w:w="100"/>
              <w:bottom w:type="dxa" w:w="80"/>
              <w:right w:type="dxa" w:w="100"/>
            </w:tcMar>
          </w:tcPr>
          <w:p>
            <w:r>
              <w:rPr>
                <w:b w:val="false"/>
                <w:bCs w:val="false"/>
                <w:sz w:val="20"/>
                <w:szCs w:val="20"/>
              </w:rPr>
              <w:t xml:space="preserve"/>
            </w:r>
          </w:p>
        </w:tc>
      </w:tr>
      <w:tr>
        <w:tc>
          <w:tcPr>
            <w:tcW w:type="pct" w:w="1750"/>
            <w:shd w:fill="F4F4F5" w:color="auto" w:val="clear"/>
            <w:tcMar>
              <w:top w:type="dxa" w:w="80"/>
              <w:left w:type="dxa" w:w="100"/>
              <w:bottom w:type="dxa" w:w="80"/>
              <w:right w:type="dxa" w:w="100"/>
            </w:tcMar>
          </w:tcPr>
          <w:p>
            <w:r>
              <w:rPr>
                <w:b w:val="false"/>
                <w:bCs w:val="false"/>
                <w:sz w:val="20"/>
                <w:szCs w:val="20"/>
              </w:rPr>
              <w:t xml:space="preserve">Business structure (sole trader, partnership, company, trust)</w:t>
            </w:r>
          </w:p>
        </w:tc>
        <w:tc>
          <w:tcPr>
            <w:tcW w:type="pct" w:w="3250"/>
            <w:tcMar>
              <w:top w:type="dxa" w:w="80"/>
              <w:left w:type="dxa" w:w="100"/>
              <w:bottom w:type="dxa" w:w="80"/>
              <w:right w:type="dxa" w:w="100"/>
            </w:tcMar>
          </w:tcPr>
          <w:p>
            <w:r>
              <w:rPr>
                <w:b w:val="false"/>
                <w:bCs w:val="false"/>
                <w:sz w:val="20"/>
                <w:szCs w:val="20"/>
              </w:rPr>
              <w:t xml:space="preserve"/>
            </w:r>
          </w:p>
        </w:tc>
      </w:tr>
      <w:tr>
        <w:tc>
          <w:tcPr>
            <w:tcW w:type="pct" w:w="1750"/>
            <w:shd w:fill="F4F4F5" w:color="auto" w:val="clear"/>
            <w:tcMar>
              <w:top w:type="dxa" w:w="80"/>
              <w:left w:type="dxa" w:w="100"/>
              <w:bottom w:type="dxa" w:w="80"/>
              <w:right w:type="dxa" w:w="100"/>
            </w:tcMar>
          </w:tcPr>
          <w:p>
            <w:r>
              <w:rPr>
                <w:b w:val="false"/>
                <w:bCs w:val="false"/>
                <w:sz w:val="20"/>
                <w:szCs w:val="20"/>
              </w:rPr>
              <w:t xml:space="preserve">Registered for GST? (required once turnover reaches the threshold; check the current figure with the ATO)</w:t>
            </w:r>
          </w:p>
        </w:tc>
        <w:tc>
          <w:tcPr>
            <w:tcW w:type="pct" w:w="3250"/>
            <w:tcMar>
              <w:top w:type="dxa" w:w="80"/>
              <w:left w:type="dxa" w:w="100"/>
              <w:bottom w:type="dxa" w:w="80"/>
              <w:right w:type="dxa" w:w="100"/>
            </w:tcMar>
          </w:tcPr>
          <w:p>
            <w:r>
              <w:rPr>
                <w:b w:val="false"/>
                <w:bCs w:val="false"/>
                <w:sz w:val="20"/>
                <w:szCs w:val="20"/>
              </w:rPr>
              <w:t xml:space="preserve"/>
            </w:r>
          </w:p>
        </w:tc>
      </w:tr>
      <w:tr>
        <w:tc>
          <w:tcPr>
            <w:tcW w:type="pct" w:w="1750"/>
            <w:shd w:fill="F4F4F5" w:color="auto" w:val="clear"/>
            <w:tcMar>
              <w:top w:type="dxa" w:w="80"/>
              <w:left w:type="dxa" w:w="100"/>
              <w:bottom w:type="dxa" w:w="80"/>
              <w:right w:type="dxa" w:w="100"/>
            </w:tcMar>
          </w:tcPr>
          <w:p>
            <w:r>
              <w:rPr>
                <w:b w:val="false"/>
                <w:bCs w:val="false"/>
                <w:sz w:val="20"/>
                <w:szCs w:val="20"/>
              </w:rPr>
              <w:t xml:space="preserve">Address and service area</w:t>
            </w:r>
          </w:p>
        </w:tc>
        <w:tc>
          <w:tcPr>
            <w:tcW w:type="pct" w:w="3250"/>
            <w:tcMar>
              <w:top w:type="dxa" w:w="80"/>
              <w:left w:type="dxa" w:w="100"/>
              <w:bottom w:type="dxa" w:w="80"/>
              <w:right w:type="dxa" w:w="100"/>
            </w:tcMar>
          </w:tcPr>
          <w:p>
            <w:r>
              <w:rPr>
                <w:b w:val="false"/>
                <w:bCs w:val="false"/>
                <w:sz w:val="20"/>
                <w:szCs w:val="20"/>
              </w:rPr>
              <w:t xml:space="preserve"/>
            </w:r>
          </w:p>
        </w:tc>
      </w:tr>
      <w:tr>
        <w:tc>
          <w:tcPr>
            <w:tcW w:type="pct" w:w="1750"/>
            <w:shd w:fill="F4F4F5" w:color="auto" w:val="clear"/>
            <w:tcMar>
              <w:top w:type="dxa" w:w="80"/>
              <w:left w:type="dxa" w:w="100"/>
              <w:bottom w:type="dxa" w:w="80"/>
              <w:right w:type="dxa" w:w="100"/>
            </w:tcMar>
          </w:tcPr>
          <w:p>
            <w:r>
              <w:rPr>
                <w:b w:val="false"/>
                <w:bCs w:val="false"/>
                <w:sz w:val="20"/>
                <w:szCs w:val="20"/>
              </w:rPr>
              <w:t xml:space="preserve">Owner(s) and key contacts</w:t>
            </w:r>
          </w:p>
        </w:tc>
        <w:tc>
          <w:tcPr>
            <w:tcW w:type="pct" w:w="3250"/>
            <w:tcMar>
              <w:top w:type="dxa" w:w="80"/>
              <w:left w:type="dxa" w:w="100"/>
              <w:bottom w:type="dxa" w:w="80"/>
              <w:right w:type="dxa" w:w="100"/>
            </w:tcMar>
          </w:tcPr>
          <w:p>
            <w:r>
              <w:rPr>
                <w:b w:val="false"/>
                <w:bCs w:val="false"/>
                <w:sz w:val="20"/>
                <w:szCs w:val="20"/>
              </w:rPr>
              <w:t xml:space="preserve"/>
            </w:r>
          </w:p>
        </w:tc>
      </w:tr>
      <w:tr>
        <w:tc>
          <w:tcPr>
            <w:tcW w:type="pct" w:w="1750"/>
            <w:shd w:fill="F4F4F5" w:color="auto" w:val="clear"/>
            <w:tcMar>
              <w:top w:type="dxa" w:w="80"/>
              <w:left w:type="dxa" w:w="100"/>
              <w:bottom w:type="dxa" w:w="80"/>
              <w:right w:type="dxa" w:w="100"/>
            </w:tcMar>
          </w:tcPr>
          <w:p>
            <w:r>
              <w:rPr>
                <w:b w:val="false"/>
                <w:bCs w:val="false"/>
                <w:sz w:val="20"/>
                <w:szCs w:val="20"/>
              </w:rPr>
              <w:t xml:space="preserve">Date of this plan</w:t>
            </w:r>
          </w:p>
        </w:tc>
        <w:tc>
          <w:tcPr>
            <w:tcW w:type="pct" w:w="3250"/>
            <w:tcMar>
              <w:top w:type="dxa" w:w="80"/>
              <w:left w:type="dxa" w:w="100"/>
              <w:bottom w:type="dxa" w:w="80"/>
              <w:right w:type="dxa" w:w="100"/>
            </w:tcMar>
          </w:tcPr>
          <w:p>
            <w:r>
              <w:rPr>
                <w:b w:val="false"/>
                <w:bCs w:val="false"/>
                <w:sz w:val="20"/>
                <w:szCs w:val="20"/>
              </w:rPr>
              <w:t xml:space="preserve"/>
            </w:r>
          </w:p>
        </w:tc>
      </w:tr>
      <w:tr>
        <w:tc>
          <w:tcPr>
            <w:tcW w:type="pct" w:w="1750"/>
            <w:shd w:fill="F4F4F5" w:color="auto" w:val="clear"/>
            <w:tcMar>
              <w:top w:type="dxa" w:w="80"/>
              <w:left w:type="dxa" w:w="100"/>
              <w:bottom w:type="dxa" w:w="80"/>
              <w:right w:type="dxa" w:w="100"/>
            </w:tcMar>
          </w:tcPr>
          <w:p>
            <w:r>
              <w:rPr>
                <w:b w:val="false"/>
                <w:bCs w:val="false"/>
                <w:sz w:val="20"/>
                <w:szCs w:val="20"/>
              </w:rPr>
              <w:t xml:space="preserve">Plan review date</w:t>
            </w:r>
          </w:p>
        </w:tc>
        <w:tc>
          <w:tcPr>
            <w:tcW w:type="pct" w:w="3250"/>
            <w:tcMar>
              <w:top w:type="dxa" w:w="80"/>
              <w:left w:type="dxa" w:w="100"/>
              <w:bottom w:type="dxa" w:w="80"/>
              <w:right w:type="dxa" w:w="100"/>
            </w:tcMar>
          </w:tcPr>
          <w:p>
            <w:r>
              <w:rPr>
                <w:b w:val="false"/>
                <w:bCs w:val="false"/>
                <w:sz w:val="20"/>
                <w:szCs w:val="20"/>
              </w:rPr>
              <w:t xml:space="preserve"/>
            </w:r>
          </w:p>
        </w:tc>
      </w:tr>
    </w:tbl>
    <w:p>
      <w:pPr>
        <w:pStyle w:val="Heading1"/>
        <w:spacing w:after="120" w:before="360"/>
      </w:pPr>
      <w:r>
        <w:t xml:space="preserve">2. Executive summary</w:t>
      </w:r>
    </w:p>
    <w:p>
      <w:pPr>
        <w:spacing w:after="160"/>
      </w:pPr>
      <w:r>
        <w:rPr>
          <w:i/>
          <w:iCs/>
          <w:color w:val="555555"/>
        </w:rPr>
        <w:t xml:space="preserve">Write this last. In half a page: what you sell, who to, why customers will choose you, what you want to achieve in the next 12 to 36 months and what you need (money, people, systems) to get there.</w:t>
      </w:r>
    </w:p>
    <w:p>
      <w:pPr>
        <w:pBdr>
          <w:bottom w:val="single" w:color="BFBFBF" w:sz="4" w:space="8"/>
        </w:pBdr>
        <w:spacing w:after="200"/>
      </w:pPr>
      <w:r>
        <w:t xml:space="preserve"> </w:t>
      </w:r>
    </w:p>
    <w:p>
      <w:pPr>
        <w:pBdr>
          <w:bottom w:val="single" w:color="BFBFBF" w:sz="4" w:space="8"/>
        </w:pBdr>
        <w:spacing w:after="200"/>
      </w:pPr>
      <w:r>
        <w:t xml:space="preserve"> </w:t>
      </w:r>
    </w:p>
    <w:p>
      <w:pPr>
        <w:pBdr>
          <w:bottom w:val="single" w:color="BFBFBF" w:sz="4" w:space="8"/>
        </w:pBdr>
        <w:spacing w:after="200"/>
      </w:pPr>
      <w:r>
        <w:t xml:space="preserve"> </w:t>
      </w:r>
    </w:p>
    <w:p>
      <w:pPr>
        <w:pBdr>
          <w:bottom w:val="single" w:color="BFBFBF" w:sz="4" w:space="8"/>
        </w:pBdr>
        <w:spacing w:after="200"/>
      </w:pPr>
      <w:r>
        <w:t xml:space="preserve"> </w:t>
      </w:r>
    </w:p>
    <w:p>
      <w:pPr>
        <w:pBdr>
          <w:bottom w:val="single" w:color="BFBFBF" w:sz="4" w:space="8"/>
        </w:pBdr>
        <w:spacing w:after="200"/>
      </w:pPr>
      <w:r>
        <w:t xml:space="preserve"> </w:t>
      </w:r>
    </w:p>
    <w:p>
      <w:pPr>
        <w:pStyle w:val="Heading1"/>
        <w:spacing w:after="120" w:before="360"/>
      </w:pPr>
      <w:r>
        <w:t xml:space="preserve">3. Vision, mission and goals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397"/>
        <w:gridCol w:w="6309"/>
      </w:tblGrid>
      <w:tr>
        <w:tc>
          <w:tcPr>
            <w:tcW w:type="pct" w:w="1750"/>
            <w:shd w:fill="F4F4F5" w:color="auto" w:val="clear"/>
            <w:tcMar>
              <w:top w:type="dxa" w:w="80"/>
              <w:left w:type="dxa" w:w="100"/>
              <w:bottom w:type="dxa" w:w="80"/>
              <w:right w:type="dxa" w:w="100"/>
            </w:tcMar>
          </w:tcPr>
          <w:p>
            <w:r>
              <w:rPr>
                <w:b w:val="false"/>
                <w:bCs w:val="false"/>
                <w:sz w:val="20"/>
                <w:szCs w:val="20"/>
              </w:rPr>
              <w:t xml:space="preserve">Vision (where the business will be in 3 to 5 years)</w:t>
            </w:r>
          </w:p>
        </w:tc>
        <w:tc>
          <w:tcPr>
            <w:tcW w:type="pct" w:w="3250"/>
            <w:tcMar>
              <w:top w:type="dxa" w:w="80"/>
              <w:left w:type="dxa" w:w="100"/>
              <w:bottom w:type="dxa" w:w="80"/>
              <w:right w:type="dxa" w:w="100"/>
            </w:tcMar>
          </w:tcPr>
          <w:p>
            <w:r>
              <w:rPr>
                <w:b w:val="false"/>
                <w:bCs w:val="false"/>
                <w:sz w:val="20"/>
                <w:szCs w:val="20"/>
              </w:rPr>
              <w:t xml:space="preserve"/>
            </w:r>
          </w:p>
        </w:tc>
      </w:tr>
      <w:tr>
        <w:tc>
          <w:tcPr>
            <w:tcW w:type="pct" w:w="1750"/>
            <w:shd w:fill="F4F4F5" w:color="auto" w:val="clear"/>
            <w:tcMar>
              <w:top w:type="dxa" w:w="80"/>
              <w:left w:type="dxa" w:w="100"/>
              <w:bottom w:type="dxa" w:w="80"/>
              <w:right w:type="dxa" w:w="100"/>
            </w:tcMar>
          </w:tcPr>
          <w:p>
            <w:r>
              <w:rPr>
                <w:b w:val="false"/>
                <w:bCs w:val="false"/>
                <w:sz w:val="20"/>
                <w:szCs w:val="20"/>
              </w:rPr>
              <w:t xml:space="preserve">Mission (what you do, for whom, and why)</w:t>
            </w:r>
          </w:p>
        </w:tc>
        <w:tc>
          <w:tcPr>
            <w:tcW w:type="pct" w:w="3250"/>
            <w:tcMar>
              <w:top w:type="dxa" w:w="80"/>
              <w:left w:type="dxa" w:w="100"/>
              <w:bottom w:type="dxa" w:w="80"/>
              <w:right w:type="dxa" w:w="100"/>
            </w:tcMar>
          </w:tcPr>
          <w:p>
            <w:r>
              <w:rPr>
                <w:b w:val="false"/>
                <w:bCs w:val="false"/>
                <w:sz w:val="20"/>
                <w:szCs w:val="20"/>
              </w:rPr>
              <w:t xml:space="preserve"/>
            </w:r>
          </w:p>
        </w:tc>
      </w:tr>
      <w:tr>
        <w:tc>
          <w:tcPr>
            <w:tcW w:type="pct" w:w="1750"/>
            <w:shd w:fill="F4F4F5" w:color="auto" w:val="clear"/>
            <w:tcMar>
              <w:top w:type="dxa" w:w="80"/>
              <w:left w:type="dxa" w:w="100"/>
              <w:bottom w:type="dxa" w:w="80"/>
              <w:right w:type="dxa" w:w="100"/>
            </w:tcMar>
          </w:tcPr>
          <w:p>
            <w:r>
              <w:rPr>
                <w:b w:val="false"/>
                <w:bCs w:val="false"/>
                <w:sz w:val="20"/>
                <w:szCs w:val="20"/>
              </w:rPr>
              <w:t xml:space="preserve">Values (3 to 5 behaviours you will not compromise on)</w:t>
            </w:r>
          </w:p>
        </w:tc>
        <w:tc>
          <w:tcPr>
            <w:tcW w:type="pct" w:w="3250"/>
            <w:tcMar>
              <w:top w:type="dxa" w:w="80"/>
              <w:left w:type="dxa" w:w="100"/>
              <w:bottom w:type="dxa" w:w="80"/>
              <w:right w:type="dxa" w:w="100"/>
            </w:tcMar>
          </w:tcPr>
          <w:p>
            <w:r>
              <w:rPr>
                <w:b w:val="false"/>
                <w:bCs w:val="false"/>
                <w:sz w:val="20"/>
                <w:szCs w:val="20"/>
              </w:rPr>
              <w:t xml:space="preserve"/>
            </w:r>
          </w:p>
        </w:tc>
      </w:tr>
    </w:tbl>
    <w:p>
      <w:pPr>
        <w:pStyle w:val="Heading2"/>
        <w:spacing w:after="100" w:before="240"/>
      </w:pPr>
      <w:r>
        <w:t xml:space="preserve">Goals for the next 12 months</w:t>
      </w:r>
    </w:p>
    <w:p>
      <w:pPr>
        <w:spacing w:after="160"/>
      </w:pPr>
      <w:r>
        <w:rPr>
          <w:i/>
          <w:iCs/>
          <w:color w:val="555555"/>
        </w:rPr>
        <w:t xml:space="preserve">Make each goal specific and measurable, with a date. For example: "Reach $40,000 monthly revenue by June with a 45% gross margin".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06"/>
        <w:gridCol w:w="1941"/>
        <w:gridCol w:w="1553"/>
        <w:gridCol w:w="1553"/>
        <w:gridCol w:w="1553"/>
      </w:tblGrid>
      <w:tr>
        <w:trPr>
          <w:tblHeader/>
        </w:trPr>
        <w:tc>
          <w:tcPr>
            <w:tcW w:type="pct" w:w="1600"/>
            <w:shd w:fill="2B2B2B" w:color="auto" w:val="clear"/>
            <w:tcMar>
              <w:top w:type="dxa" w:w="80"/>
              <w:left w:type="dxa" w:w="100"/>
              <w:bottom w:type="dxa" w:w="80"/>
              <w:right w:type="dxa" w:w="100"/>
            </w:tcMar>
          </w:tcPr>
          <w:p>
            <w:r>
              <w:rPr>
                <w:b/>
                <w:bCs/>
                <w:color w:val="FFFFFF"/>
                <w:sz w:val="20"/>
                <w:szCs w:val="20"/>
              </w:rPr>
              <w:t xml:space="preserve">Goal</w:t>
            </w:r>
          </w:p>
        </w:tc>
        <w:tc>
          <w:tcPr>
            <w:tcW w:type="pct" w:w="1000"/>
            <w:shd w:fill="2B2B2B" w:color="auto" w:val="clear"/>
            <w:tcMar>
              <w:top w:type="dxa" w:w="80"/>
              <w:left w:type="dxa" w:w="100"/>
              <w:bottom w:type="dxa" w:w="80"/>
              <w:right w:type="dxa" w:w="100"/>
            </w:tcMar>
          </w:tcPr>
          <w:p>
            <w:r>
              <w:rPr>
                <w:b/>
                <w:bCs/>
                <w:color w:val="FFFFFF"/>
                <w:sz w:val="20"/>
                <w:szCs w:val="20"/>
              </w:rPr>
              <w:t xml:space="preserve">Measure</w:t>
            </w:r>
          </w:p>
        </w:tc>
        <w:tc>
          <w:tcPr>
            <w:tcW w:type="pct" w:w="800"/>
            <w:shd w:fill="2B2B2B" w:color="auto" w:val="clear"/>
            <w:tcMar>
              <w:top w:type="dxa" w:w="80"/>
              <w:left w:type="dxa" w:w="100"/>
              <w:bottom w:type="dxa" w:w="80"/>
              <w:right w:type="dxa" w:w="100"/>
            </w:tcMar>
          </w:tcPr>
          <w:p>
            <w:r>
              <w:rPr>
                <w:b/>
                <w:bCs/>
                <w:color w:val="FFFFFF"/>
                <w:sz w:val="20"/>
                <w:szCs w:val="20"/>
              </w:rPr>
              <w:t xml:space="preserve">Target</w:t>
            </w:r>
          </w:p>
        </w:tc>
        <w:tc>
          <w:tcPr>
            <w:tcW w:type="pct" w:w="800"/>
            <w:shd w:fill="2B2B2B" w:color="auto" w:val="clear"/>
            <w:tcMar>
              <w:top w:type="dxa" w:w="80"/>
              <w:left w:type="dxa" w:w="100"/>
              <w:bottom w:type="dxa" w:w="80"/>
              <w:right w:type="dxa" w:w="100"/>
            </w:tcMar>
          </w:tcPr>
          <w:p>
            <w:r>
              <w:rPr>
                <w:b/>
                <w:bCs/>
                <w:color w:val="FFFFFF"/>
                <w:sz w:val="20"/>
                <w:szCs w:val="20"/>
              </w:rPr>
              <w:t xml:space="preserve">By when</w:t>
            </w:r>
          </w:p>
        </w:tc>
        <w:tc>
          <w:tcPr>
            <w:tcW w:type="pct" w:w="800"/>
            <w:shd w:fill="2B2B2B" w:color="auto" w:val="clear"/>
            <w:tcMar>
              <w:top w:type="dxa" w:w="80"/>
              <w:left w:type="dxa" w:w="100"/>
              <w:bottom w:type="dxa" w:w="80"/>
              <w:right w:type="dxa" w:w="100"/>
            </w:tcMar>
          </w:tcPr>
          <w:p>
            <w:r>
              <w:rPr>
                <w:b/>
                <w:bCs/>
                <w:color w:val="FFFFFF"/>
                <w:sz w:val="20"/>
                <w:szCs w:val="20"/>
              </w:rPr>
              <w:t xml:space="preserve">Owner</w:t>
            </w:r>
          </w:p>
        </w:tc>
      </w:tr>
      <w:tr>
        <w:tc>
          <w:tcPr>
            <w:tcW w:type="pct" w:w="16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r>
      <w:tr>
        <w:tc>
          <w:tcPr>
            <w:tcW w:type="pct" w:w="16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r>
      <w:tr>
        <w:tc>
          <w:tcPr>
            <w:tcW w:type="pct" w:w="16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r>
      <w:tr>
        <w:tc>
          <w:tcPr>
            <w:tcW w:type="pct" w:w="16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r>
    </w:tbl>
    <w:p>
      <w:pPr>
        <w:pStyle w:val="Heading1"/>
        <w:spacing w:after="120" w:before="360"/>
      </w:pPr>
      <w:r>
        <w:t xml:space="preserve">4. Products and services</w:t>
      </w:r>
    </w:p>
    <w:p>
      <w:pPr>
        <w:spacing w:after="160"/>
      </w:pPr>
      <w:r>
        <w:rPr>
          <w:i/>
          <w:iCs/>
          <w:color w:val="555555"/>
        </w:rPr>
        <w:t xml:space="preserve">List what you sell, the price, and the problem it solves for the customer. Note your best-margin offer.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718"/>
        <w:gridCol w:w="3882"/>
        <w:gridCol w:w="1553"/>
        <w:gridCol w:w="1553"/>
      </w:tblGrid>
      <w:tr>
        <w:trPr>
          <w:tblHeader/>
        </w:trPr>
        <w:tc>
          <w:tcPr>
            <w:tcW w:type="pct" w:w="1400"/>
            <w:shd w:fill="2B2B2B" w:color="auto" w:val="clear"/>
            <w:tcMar>
              <w:top w:type="dxa" w:w="80"/>
              <w:left w:type="dxa" w:w="100"/>
              <w:bottom w:type="dxa" w:w="80"/>
              <w:right w:type="dxa" w:w="100"/>
            </w:tcMar>
          </w:tcPr>
          <w:p>
            <w:r>
              <w:rPr>
                <w:b/>
                <w:bCs/>
                <w:color w:val="FFFFFF"/>
                <w:sz w:val="20"/>
                <w:szCs w:val="20"/>
              </w:rPr>
              <w:t xml:space="preserve">Product or service</w:t>
            </w:r>
          </w:p>
        </w:tc>
        <w:tc>
          <w:tcPr>
            <w:tcW w:type="pct" w:w="2000"/>
            <w:shd w:fill="2B2B2B" w:color="auto" w:val="clear"/>
            <w:tcMar>
              <w:top w:type="dxa" w:w="80"/>
              <w:left w:type="dxa" w:w="100"/>
              <w:bottom w:type="dxa" w:w="80"/>
              <w:right w:type="dxa" w:w="100"/>
            </w:tcMar>
          </w:tcPr>
          <w:p>
            <w:r>
              <w:rPr>
                <w:b/>
                <w:bCs/>
                <w:color w:val="FFFFFF"/>
                <w:sz w:val="20"/>
                <w:szCs w:val="20"/>
              </w:rPr>
              <w:t xml:space="preserve">Customer problem it solves</w:t>
            </w:r>
          </w:p>
        </w:tc>
        <w:tc>
          <w:tcPr>
            <w:tcW w:type="pct" w:w="800"/>
            <w:shd w:fill="2B2B2B" w:color="auto" w:val="clear"/>
            <w:tcMar>
              <w:top w:type="dxa" w:w="80"/>
              <w:left w:type="dxa" w:w="100"/>
              <w:bottom w:type="dxa" w:w="80"/>
              <w:right w:type="dxa" w:w="100"/>
            </w:tcMar>
          </w:tcPr>
          <w:p>
            <w:r>
              <w:rPr>
                <w:b/>
                <w:bCs/>
                <w:color w:val="FFFFFF"/>
                <w:sz w:val="20"/>
                <w:szCs w:val="20"/>
              </w:rPr>
              <w:t xml:space="preserve">Price (ex GST)</w:t>
            </w:r>
          </w:p>
        </w:tc>
        <w:tc>
          <w:tcPr>
            <w:tcW w:type="pct" w:w="800"/>
            <w:shd w:fill="2B2B2B" w:color="auto" w:val="clear"/>
            <w:tcMar>
              <w:top w:type="dxa" w:w="80"/>
              <w:left w:type="dxa" w:w="100"/>
              <w:bottom w:type="dxa" w:w="80"/>
              <w:right w:type="dxa" w:w="100"/>
            </w:tcMar>
          </w:tcPr>
          <w:p>
            <w:r>
              <w:rPr>
                <w:b/>
                <w:bCs/>
                <w:color w:val="FFFFFF"/>
                <w:sz w:val="20"/>
                <w:szCs w:val="20"/>
              </w:rPr>
              <w:t xml:space="preserve">Estimated gross margin</w:t>
            </w:r>
          </w:p>
        </w:tc>
      </w:tr>
      <w:tr>
        <w:tc>
          <w:tcPr>
            <w:tcW w:type="pct" w:w="1400"/>
            <w:tcMar>
              <w:top w:type="dxa" w:w="80"/>
              <w:left w:type="dxa" w:w="100"/>
              <w:bottom w:type="dxa" w:w="80"/>
              <w:right w:type="dxa" w:w="100"/>
            </w:tcMar>
          </w:tcPr>
          <w:p>
            <w:r>
              <w:rPr>
                <w:b w:val="false"/>
                <w:bCs w:val="false"/>
                <w:sz w:val="20"/>
                <w:szCs w:val="20"/>
              </w:rPr>
              <w:t xml:space="preserve"/>
            </w:r>
          </w:p>
        </w:tc>
        <w:tc>
          <w:tcPr>
            <w:tcW w:type="pct" w:w="20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r>
      <w:tr>
        <w:tc>
          <w:tcPr>
            <w:tcW w:type="pct" w:w="1400"/>
            <w:tcMar>
              <w:top w:type="dxa" w:w="80"/>
              <w:left w:type="dxa" w:w="100"/>
              <w:bottom w:type="dxa" w:w="80"/>
              <w:right w:type="dxa" w:w="100"/>
            </w:tcMar>
          </w:tcPr>
          <w:p>
            <w:r>
              <w:rPr>
                <w:b w:val="false"/>
                <w:bCs w:val="false"/>
                <w:sz w:val="20"/>
                <w:szCs w:val="20"/>
              </w:rPr>
              <w:t xml:space="preserve"/>
            </w:r>
          </w:p>
        </w:tc>
        <w:tc>
          <w:tcPr>
            <w:tcW w:type="pct" w:w="20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r>
      <w:tr>
        <w:tc>
          <w:tcPr>
            <w:tcW w:type="pct" w:w="1400"/>
            <w:tcMar>
              <w:top w:type="dxa" w:w="80"/>
              <w:left w:type="dxa" w:w="100"/>
              <w:bottom w:type="dxa" w:w="80"/>
              <w:right w:type="dxa" w:w="100"/>
            </w:tcMar>
          </w:tcPr>
          <w:p>
            <w:r>
              <w:rPr>
                <w:b w:val="false"/>
                <w:bCs w:val="false"/>
                <w:sz w:val="20"/>
                <w:szCs w:val="20"/>
              </w:rPr>
              <w:t xml:space="preserve"/>
            </w:r>
          </w:p>
        </w:tc>
        <w:tc>
          <w:tcPr>
            <w:tcW w:type="pct" w:w="20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r>
    </w:tbl>
    <w:p>
      <w:pPr>
        <w:pStyle w:val="Heading1"/>
        <w:spacing w:after="120" w:before="360"/>
      </w:pPr>
      <w:r>
        <w:t xml:space="preserve">5. Market and customers</w:t>
      </w:r>
    </w:p>
    <w:p>
      <w:pPr>
        <w:pStyle w:val="Heading2"/>
        <w:spacing w:after="100" w:before="240"/>
      </w:pPr>
      <w:r>
        <w:t xml:space="preserve">Target customers</w:t>
      </w:r>
    </w:p>
    <w:p>
      <w:pPr>
        <w:spacing w:after="160"/>
      </w:pPr>
      <w:r>
        <w:rPr>
          <w:i/>
          <w:iCs/>
          <w:color w:val="555555"/>
        </w:rPr>
        <w:t xml:space="preserve">Describe your ideal customer: who they are, where they are, what they need, how they buy and what they value. If you sell to businesses, describe the type and size of business and who makes the decision.</w:t>
      </w:r>
    </w:p>
    <w:p>
      <w:pPr>
        <w:pBdr>
          <w:bottom w:val="single" w:color="BFBFBF" w:sz="4" w:space="8"/>
        </w:pBdr>
        <w:spacing w:after="200"/>
      </w:pPr>
      <w:r>
        <w:t xml:space="preserve"> </w:t>
      </w:r>
    </w:p>
    <w:p>
      <w:pPr>
        <w:pBdr>
          <w:bottom w:val="single" w:color="BFBFBF" w:sz="4" w:space="8"/>
        </w:pBdr>
        <w:spacing w:after="200"/>
      </w:pPr>
      <w:r>
        <w:t xml:space="preserve"> </w:t>
      </w:r>
    </w:p>
    <w:p>
      <w:pPr>
        <w:pBdr>
          <w:bottom w:val="single" w:color="BFBFBF" w:sz="4" w:space="8"/>
        </w:pBdr>
        <w:spacing w:after="200"/>
      </w:pPr>
      <w:r>
        <w:t xml:space="preserve"> </w:t>
      </w:r>
    </w:p>
    <w:p>
      <w:pPr>
        <w:pStyle w:val="Heading2"/>
        <w:spacing w:after="100" w:before="240"/>
      </w:pPr>
      <w:r>
        <w:t xml:space="preserve">Market size and trends</w:t>
      </w:r>
    </w:p>
    <w:p>
      <w:pPr>
        <w:spacing w:after="160"/>
      </w:pPr>
      <w:r>
        <w:rPr>
          <w:i/>
          <w:iCs/>
          <w:color w:val="555555"/>
        </w:rPr>
        <w:t xml:space="preserve">Estimate how many potential customers are in your area or niche and what they spend. Note trends that help or hurt you. Sources: ABS data, industry associations, council data, your own research.</w:t>
      </w:r>
    </w:p>
    <w:p>
      <w:pPr>
        <w:pBdr>
          <w:bottom w:val="single" w:color="BFBFBF" w:sz="4" w:space="8"/>
        </w:pBdr>
        <w:spacing w:after="200"/>
      </w:pPr>
      <w:r>
        <w:t xml:space="preserve"> </w:t>
      </w:r>
    </w:p>
    <w:p>
      <w:pPr>
        <w:pBdr>
          <w:bottom w:val="single" w:color="BFBFBF" w:sz="4" w:space="8"/>
        </w:pBdr>
        <w:spacing w:after="200"/>
      </w:pPr>
      <w:r>
        <w:t xml:space="preserve"> </w:t>
      </w:r>
    </w:p>
    <w:p>
      <w:pPr>
        <w:pBdr>
          <w:bottom w:val="single" w:color="BFBFBF" w:sz="4" w:space="8"/>
        </w:pBdr>
        <w:spacing w:after="200"/>
      </w:pPr>
      <w:r>
        <w:t xml:space="preserve"> </w:t>
      </w:r>
    </w:p>
    <w:p>
      <w:pPr>
        <w:pStyle w:val="Heading2"/>
        <w:spacing w:after="100" w:before="240"/>
      </w:pPr>
      <w:r>
        <w:t xml:space="preserve">Competitors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456"/>
        <w:gridCol w:w="2427"/>
      </w:tblGrid>
      <w:tr>
        <w:trPr>
          <w:tblHeader/>
        </w:trPr>
        <w:tc>
          <w:tcPr>
            <w:tcW w:type="pct" w:w="1000"/>
            <w:shd w:fill="2B2B2B" w:color="auto" w:val="clear"/>
            <w:tcMar>
              <w:top w:type="dxa" w:w="80"/>
              <w:left w:type="dxa" w:w="100"/>
              <w:bottom w:type="dxa" w:w="80"/>
              <w:right w:type="dxa" w:w="100"/>
            </w:tcMar>
          </w:tcPr>
          <w:p>
            <w:r>
              <w:rPr>
                <w:b/>
                <w:bCs/>
                <w:color w:val="FFFFFF"/>
                <w:sz w:val="20"/>
                <w:szCs w:val="20"/>
              </w:rPr>
              <w:t xml:space="preserve">Competitor</w:t>
            </w:r>
          </w:p>
        </w:tc>
        <w:tc>
          <w:tcPr>
            <w:tcW w:type="pct" w:w="1000"/>
            <w:shd w:fill="2B2B2B" w:color="auto" w:val="clear"/>
            <w:tcMar>
              <w:top w:type="dxa" w:w="80"/>
              <w:left w:type="dxa" w:w="100"/>
              <w:bottom w:type="dxa" w:w="80"/>
              <w:right w:type="dxa" w:w="100"/>
            </w:tcMar>
          </w:tcPr>
          <w:p>
            <w:r>
              <w:rPr>
                <w:b/>
                <w:bCs/>
                <w:color w:val="FFFFFF"/>
                <w:sz w:val="20"/>
                <w:szCs w:val="20"/>
              </w:rPr>
              <w:t xml:space="preserve">What they do well</w:t>
            </w:r>
          </w:p>
        </w:tc>
        <w:tc>
          <w:tcPr>
            <w:tcW w:type="pct" w:w="1000"/>
            <w:shd w:fill="2B2B2B" w:color="auto" w:val="clear"/>
            <w:tcMar>
              <w:top w:type="dxa" w:w="80"/>
              <w:left w:type="dxa" w:w="100"/>
              <w:bottom w:type="dxa" w:w="80"/>
              <w:right w:type="dxa" w:w="100"/>
            </w:tcMar>
          </w:tcPr>
          <w:p>
            <w:r>
              <w:rPr>
                <w:b/>
                <w:bCs/>
                <w:color w:val="FFFFFF"/>
                <w:sz w:val="20"/>
                <w:szCs w:val="20"/>
              </w:rPr>
              <w:t xml:space="preserve">Where they are weak</w:t>
            </w:r>
          </w:p>
        </w:tc>
        <w:tc>
          <w:tcPr>
            <w:tcW w:type="pct" w:w="750"/>
            <w:shd w:fill="2B2B2B" w:color="auto" w:val="clear"/>
            <w:tcMar>
              <w:top w:type="dxa" w:w="80"/>
              <w:left w:type="dxa" w:w="100"/>
              <w:bottom w:type="dxa" w:w="80"/>
              <w:right w:type="dxa" w:w="100"/>
            </w:tcMar>
          </w:tcPr>
          <w:p>
            <w:r>
              <w:rPr>
                <w:b/>
                <w:bCs/>
                <w:color w:val="FFFFFF"/>
                <w:sz w:val="20"/>
                <w:szCs w:val="20"/>
              </w:rPr>
              <w:t xml:space="preserve">Their pricing</w:t>
            </w:r>
          </w:p>
        </w:tc>
        <w:tc>
          <w:tcPr>
            <w:tcW w:type="pct" w:w="1250"/>
            <w:shd w:fill="2B2B2B" w:color="auto" w:val="clear"/>
            <w:tcMar>
              <w:top w:type="dxa" w:w="80"/>
              <w:left w:type="dxa" w:w="100"/>
              <w:bottom w:type="dxa" w:w="80"/>
              <w:right w:type="dxa" w:w="100"/>
            </w:tcMar>
          </w:tcPr>
          <w:p>
            <w:r>
              <w:rPr>
                <w:b/>
                <w:bCs/>
                <w:color w:val="FFFFFF"/>
                <w:sz w:val="20"/>
                <w:szCs w:val="20"/>
              </w:rPr>
              <w:t xml:space="preserve">How we will be different</w:t>
            </w:r>
          </w:p>
        </w:tc>
      </w:tr>
      <w:tr>
        <w:tc>
          <w:tcPr>
            <w:tcW w:type="pct" w:w="10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c>
          <w:tcPr>
            <w:tcW w:type="pct" w:w="750"/>
            <w:tcMar>
              <w:top w:type="dxa" w:w="80"/>
              <w:left w:type="dxa" w:w="100"/>
              <w:bottom w:type="dxa" w:w="80"/>
              <w:right w:type="dxa" w:w="100"/>
            </w:tcMar>
          </w:tcPr>
          <w:p>
            <w:r>
              <w:rPr>
                <w:b w:val="false"/>
                <w:bCs w:val="false"/>
                <w:sz w:val="20"/>
                <w:szCs w:val="20"/>
              </w:rPr>
              <w:t xml:space="preserve"/>
            </w:r>
          </w:p>
        </w:tc>
        <w:tc>
          <w:tcPr>
            <w:tcW w:type="pct" w:w="1250"/>
            <w:tcMar>
              <w:top w:type="dxa" w:w="80"/>
              <w:left w:type="dxa" w:w="100"/>
              <w:bottom w:type="dxa" w:w="80"/>
              <w:right w:type="dxa" w:w="100"/>
            </w:tcMar>
          </w:tcPr>
          <w:p>
            <w:r>
              <w:rPr>
                <w:b w:val="false"/>
                <w:bCs w:val="false"/>
                <w:sz w:val="20"/>
                <w:szCs w:val="20"/>
              </w:rPr>
              <w:t xml:space="preserve"/>
            </w:r>
          </w:p>
        </w:tc>
      </w:tr>
      <w:tr>
        <w:tc>
          <w:tcPr>
            <w:tcW w:type="pct" w:w="10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c>
          <w:tcPr>
            <w:tcW w:type="pct" w:w="750"/>
            <w:tcMar>
              <w:top w:type="dxa" w:w="80"/>
              <w:left w:type="dxa" w:w="100"/>
              <w:bottom w:type="dxa" w:w="80"/>
              <w:right w:type="dxa" w:w="100"/>
            </w:tcMar>
          </w:tcPr>
          <w:p>
            <w:r>
              <w:rPr>
                <w:b w:val="false"/>
                <w:bCs w:val="false"/>
                <w:sz w:val="20"/>
                <w:szCs w:val="20"/>
              </w:rPr>
              <w:t xml:space="preserve"/>
            </w:r>
          </w:p>
        </w:tc>
        <w:tc>
          <w:tcPr>
            <w:tcW w:type="pct" w:w="1250"/>
            <w:tcMar>
              <w:top w:type="dxa" w:w="80"/>
              <w:left w:type="dxa" w:w="100"/>
              <w:bottom w:type="dxa" w:w="80"/>
              <w:right w:type="dxa" w:w="100"/>
            </w:tcMar>
          </w:tcPr>
          <w:p>
            <w:r>
              <w:rPr>
                <w:b w:val="false"/>
                <w:bCs w:val="false"/>
                <w:sz w:val="20"/>
                <w:szCs w:val="20"/>
              </w:rPr>
              <w:t xml:space="preserve"/>
            </w:r>
          </w:p>
        </w:tc>
      </w:tr>
      <w:tr>
        <w:tc>
          <w:tcPr>
            <w:tcW w:type="pct" w:w="10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c>
          <w:tcPr>
            <w:tcW w:type="pct" w:w="750"/>
            <w:tcMar>
              <w:top w:type="dxa" w:w="80"/>
              <w:left w:type="dxa" w:w="100"/>
              <w:bottom w:type="dxa" w:w="80"/>
              <w:right w:type="dxa" w:w="100"/>
            </w:tcMar>
          </w:tcPr>
          <w:p>
            <w:r>
              <w:rPr>
                <w:b w:val="false"/>
                <w:bCs w:val="false"/>
                <w:sz w:val="20"/>
                <w:szCs w:val="20"/>
              </w:rPr>
              <w:t xml:space="preserve"/>
            </w:r>
          </w:p>
        </w:tc>
        <w:tc>
          <w:tcPr>
            <w:tcW w:type="pct" w:w="1250"/>
            <w:tcMar>
              <w:top w:type="dxa" w:w="80"/>
              <w:left w:type="dxa" w:w="100"/>
              <w:bottom w:type="dxa" w:w="80"/>
              <w:right w:type="dxa" w:w="100"/>
            </w:tcMar>
          </w:tcPr>
          <w:p>
            <w:r>
              <w:rPr>
                <w:b w:val="false"/>
                <w:bCs w:val="false"/>
                <w:sz w:val="20"/>
                <w:szCs w:val="20"/>
              </w:rPr>
              <w:t xml:space="preserve"/>
            </w:r>
          </w:p>
        </w:tc>
      </w:tr>
    </w:tbl>
    <w:p>
      <w:pPr>
        <w:pStyle w:val="Heading1"/>
        <w:spacing w:after="120" w:before="360"/>
      </w:pPr>
      <w:r>
        <w:t xml:space="preserve">6. Marketing and sales plan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397"/>
        <w:gridCol w:w="6309"/>
      </w:tblGrid>
      <w:tr>
        <w:tc>
          <w:tcPr>
            <w:tcW w:type="pct" w:w="1750"/>
            <w:shd w:fill="F4F4F5" w:color="auto" w:val="clear"/>
            <w:tcMar>
              <w:top w:type="dxa" w:w="80"/>
              <w:left w:type="dxa" w:w="100"/>
              <w:bottom w:type="dxa" w:w="80"/>
              <w:right w:type="dxa" w:w="100"/>
            </w:tcMar>
          </w:tcPr>
          <w:p>
            <w:r>
              <w:rPr>
                <w:b w:val="false"/>
                <w:bCs w:val="false"/>
                <w:sz w:val="20"/>
                <w:szCs w:val="20"/>
              </w:rPr>
              <w:t xml:space="preserve">Positioning: why customers choose you over the alternatives</w:t>
            </w:r>
          </w:p>
        </w:tc>
        <w:tc>
          <w:tcPr>
            <w:tcW w:type="pct" w:w="3250"/>
            <w:tcMar>
              <w:top w:type="dxa" w:w="80"/>
              <w:left w:type="dxa" w:w="100"/>
              <w:bottom w:type="dxa" w:w="80"/>
              <w:right w:type="dxa" w:w="100"/>
            </w:tcMar>
          </w:tcPr>
          <w:p>
            <w:r>
              <w:rPr>
                <w:b w:val="false"/>
                <w:bCs w:val="false"/>
                <w:sz w:val="20"/>
                <w:szCs w:val="20"/>
              </w:rPr>
              <w:t xml:space="preserve"/>
            </w:r>
          </w:p>
        </w:tc>
      </w:tr>
      <w:tr>
        <w:tc>
          <w:tcPr>
            <w:tcW w:type="pct" w:w="1750"/>
            <w:shd w:fill="F4F4F5" w:color="auto" w:val="clear"/>
            <w:tcMar>
              <w:top w:type="dxa" w:w="80"/>
              <w:left w:type="dxa" w:w="100"/>
              <w:bottom w:type="dxa" w:w="80"/>
              <w:right w:type="dxa" w:w="100"/>
            </w:tcMar>
          </w:tcPr>
          <w:p>
            <w:r>
              <w:rPr>
                <w:b w:val="false"/>
                <w:bCs w:val="false"/>
                <w:sz w:val="20"/>
                <w:szCs w:val="20"/>
              </w:rPr>
              <w:t xml:space="preserve">Main marketing channels (website, search, social, referrals, partners)</w:t>
            </w:r>
          </w:p>
        </w:tc>
        <w:tc>
          <w:tcPr>
            <w:tcW w:type="pct" w:w="3250"/>
            <w:tcMar>
              <w:top w:type="dxa" w:w="80"/>
              <w:left w:type="dxa" w:w="100"/>
              <w:bottom w:type="dxa" w:w="80"/>
              <w:right w:type="dxa" w:w="100"/>
            </w:tcMar>
          </w:tcPr>
          <w:p>
            <w:r>
              <w:rPr>
                <w:b w:val="false"/>
                <w:bCs w:val="false"/>
                <w:sz w:val="20"/>
                <w:szCs w:val="20"/>
              </w:rPr>
              <w:t xml:space="preserve"/>
            </w:r>
          </w:p>
        </w:tc>
      </w:tr>
      <w:tr>
        <w:tc>
          <w:tcPr>
            <w:tcW w:type="pct" w:w="1750"/>
            <w:shd w:fill="F4F4F5" w:color="auto" w:val="clear"/>
            <w:tcMar>
              <w:top w:type="dxa" w:w="80"/>
              <w:left w:type="dxa" w:w="100"/>
              <w:bottom w:type="dxa" w:w="80"/>
              <w:right w:type="dxa" w:w="100"/>
            </w:tcMar>
          </w:tcPr>
          <w:p>
            <w:r>
              <w:rPr>
                <w:b w:val="false"/>
                <w:bCs w:val="false"/>
                <w:sz w:val="20"/>
                <w:szCs w:val="20"/>
              </w:rPr>
              <w:t xml:space="preserve">Sales process: from enquiry to paid invoice</w:t>
            </w:r>
          </w:p>
        </w:tc>
        <w:tc>
          <w:tcPr>
            <w:tcW w:type="pct" w:w="3250"/>
            <w:tcMar>
              <w:top w:type="dxa" w:w="80"/>
              <w:left w:type="dxa" w:w="100"/>
              <w:bottom w:type="dxa" w:w="80"/>
              <w:right w:type="dxa" w:w="100"/>
            </w:tcMar>
          </w:tcPr>
          <w:p>
            <w:r>
              <w:rPr>
                <w:b w:val="false"/>
                <w:bCs w:val="false"/>
                <w:sz w:val="20"/>
                <w:szCs w:val="20"/>
              </w:rPr>
              <w:t xml:space="preserve"/>
            </w:r>
          </w:p>
        </w:tc>
      </w:tr>
      <w:tr>
        <w:tc>
          <w:tcPr>
            <w:tcW w:type="pct" w:w="1750"/>
            <w:shd w:fill="F4F4F5" w:color="auto" w:val="clear"/>
            <w:tcMar>
              <w:top w:type="dxa" w:w="80"/>
              <w:left w:type="dxa" w:w="100"/>
              <w:bottom w:type="dxa" w:w="80"/>
              <w:right w:type="dxa" w:w="100"/>
            </w:tcMar>
          </w:tcPr>
          <w:p>
            <w:r>
              <w:rPr>
                <w:b w:val="false"/>
                <w:bCs w:val="false"/>
                <w:sz w:val="20"/>
                <w:szCs w:val="20"/>
              </w:rPr>
              <w:t xml:space="preserve">Customer retention: how you will keep customers coming back</w:t>
            </w:r>
          </w:p>
        </w:tc>
        <w:tc>
          <w:tcPr>
            <w:tcW w:type="pct" w:w="3250"/>
            <w:tcMar>
              <w:top w:type="dxa" w:w="80"/>
              <w:left w:type="dxa" w:w="100"/>
              <w:bottom w:type="dxa" w:w="80"/>
              <w:right w:type="dxa" w:w="100"/>
            </w:tcMar>
          </w:tcPr>
          <w:p>
            <w:r>
              <w:rPr>
                <w:b w:val="false"/>
                <w:bCs w:val="false"/>
                <w:sz w:val="20"/>
                <w:szCs w:val="20"/>
              </w:rPr>
              <w:t xml:space="preserve"/>
            </w:r>
          </w:p>
        </w:tc>
      </w:tr>
      <w:tr>
        <w:tc>
          <w:tcPr>
            <w:tcW w:type="pct" w:w="1750"/>
            <w:shd w:fill="F4F4F5" w:color="auto" w:val="clear"/>
            <w:tcMar>
              <w:top w:type="dxa" w:w="80"/>
              <w:left w:type="dxa" w:w="100"/>
              <w:bottom w:type="dxa" w:w="80"/>
              <w:right w:type="dxa" w:w="100"/>
            </w:tcMar>
          </w:tcPr>
          <w:p>
            <w:r>
              <w:rPr>
                <w:b w:val="false"/>
                <w:bCs w:val="false"/>
                <w:sz w:val="20"/>
                <w:szCs w:val="20"/>
              </w:rPr>
              <w:t xml:space="preserve">Marketing budget for the year</w:t>
            </w:r>
          </w:p>
        </w:tc>
        <w:tc>
          <w:tcPr>
            <w:tcW w:type="pct" w:w="3250"/>
            <w:tcMar>
              <w:top w:type="dxa" w:w="80"/>
              <w:left w:type="dxa" w:w="100"/>
              <w:bottom w:type="dxa" w:w="80"/>
              <w:right w:type="dxa" w:w="100"/>
            </w:tcMar>
          </w:tcPr>
          <w:p>
            <w:r>
              <w:rPr>
                <w:b w:val="false"/>
                <w:bCs w:val="false"/>
                <w:sz w:val="20"/>
                <w:szCs w:val="20"/>
              </w:rPr>
              <w:t xml:space="preserve"/>
            </w:r>
          </w:p>
        </w:tc>
      </w:tr>
    </w:tbl>
    <w:p>
      <w:pPr>
        <w:pStyle w:val="Heading1"/>
        <w:spacing w:after="120" w:before="360"/>
      </w:pPr>
      <w:r>
        <w:t xml:space="preserve">7. Operations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397"/>
        <w:gridCol w:w="6309"/>
      </w:tblGrid>
      <w:tr>
        <w:tc>
          <w:tcPr>
            <w:tcW w:type="pct" w:w="1750"/>
            <w:shd w:fill="F4F4F5" w:color="auto" w:val="clear"/>
            <w:tcMar>
              <w:top w:type="dxa" w:w="80"/>
              <w:left w:type="dxa" w:w="100"/>
              <w:bottom w:type="dxa" w:w="80"/>
              <w:right w:type="dxa" w:w="100"/>
            </w:tcMar>
          </w:tcPr>
          <w:p>
            <w:r>
              <w:rPr>
                <w:b w:val="false"/>
                <w:bCs w:val="false"/>
                <w:sz w:val="20"/>
                <w:szCs w:val="20"/>
              </w:rPr>
              <w:t xml:space="preserve">Premises and equipment</w:t>
            </w:r>
          </w:p>
        </w:tc>
        <w:tc>
          <w:tcPr>
            <w:tcW w:type="pct" w:w="3250"/>
            <w:tcMar>
              <w:top w:type="dxa" w:w="80"/>
              <w:left w:type="dxa" w:w="100"/>
              <w:bottom w:type="dxa" w:w="80"/>
              <w:right w:type="dxa" w:w="100"/>
            </w:tcMar>
          </w:tcPr>
          <w:p>
            <w:r>
              <w:rPr>
                <w:b w:val="false"/>
                <w:bCs w:val="false"/>
                <w:sz w:val="20"/>
                <w:szCs w:val="20"/>
              </w:rPr>
              <w:t xml:space="preserve"/>
            </w:r>
          </w:p>
        </w:tc>
      </w:tr>
      <w:tr>
        <w:tc>
          <w:tcPr>
            <w:tcW w:type="pct" w:w="1750"/>
            <w:shd w:fill="F4F4F5" w:color="auto" w:val="clear"/>
            <w:tcMar>
              <w:top w:type="dxa" w:w="80"/>
              <w:left w:type="dxa" w:w="100"/>
              <w:bottom w:type="dxa" w:w="80"/>
              <w:right w:type="dxa" w:w="100"/>
            </w:tcMar>
          </w:tcPr>
          <w:p>
            <w:r>
              <w:rPr>
                <w:b w:val="false"/>
                <w:bCs w:val="false"/>
                <w:sz w:val="20"/>
                <w:szCs w:val="20"/>
              </w:rPr>
              <w:t xml:space="preserve">Key suppliers and terms</w:t>
            </w:r>
          </w:p>
        </w:tc>
        <w:tc>
          <w:tcPr>
            <w:tcW w:type="pct" w:w="3250"/>
            <w:tcMar>
              <w:top w:type="dxa" w:w="80"/>
              <w:left w:type="dxa" w:w="100"/>
              <w:bottom w:type="dxa" w:w="80"/>
              <w:right w:type="dxa" w:w="100"/>
            </w:tcMar>
          </w:tcPr>
          <w:p>
            <w:r>
              <w:rPr>
                <w:b w:val="false"/>
                <w:bCs w:val="false"/>
                <w:sz w:val="20"/>
                <w:szCs w:val="20"/>
              </w:rPr>
              <w:t xml:space="preserve"/>
            </w:r>
          </w:p>
        </w:tc>
      </w:tr>
      <w:tr>
        <w:tc>
          <w:tcPr>
            <w:tcW w:type="pct" w:w="1750"/>
            <w:shd w:fill="F4F4F5" w:color="auto" w:val="clear"/>
            <w:tcMar>
              <w:top w:type="dxa" w:w="80"/>
              <w:left w:type="dxa" w:w="100"/>
              <w:bottom w:type="dxa" w:w="80"/>
              <w:right w:type="dxa" w:w="100"/>
            </w:tcMar>
          </w:tcPr>
          <w:p>
            <w:r>
              <w:rPr>
                <w:b w:val="false"/>
                <w:bCs w:val="false"/>
                <w:sz w:val="20"/>
                <w:szCs w:val="20"/>
              </w:rPr>
              <w:t xml:space="preserve">Systems and software (accounting, CRM, job management)</w:t>
            </w:r>
          </w:p>
        </w:tc>
        <w:tc>
          <w:tcPr>
            <w:tcW w:type="pct" w:w="3250"/>
            <w:tcMar>
              <w:top w:type="dxa" w:w="80"/>
              <w:left w:type="dxa" w:w="100"/>
              <w:bottom w:type="dxa" w:w="80"/>
              <w:right w:type="dxa" w:w="100"/>
            </w:tcMar>
          </w:tcPr>
          <w:p>
            <w:r>
              <w:rPr>
                <w:b w:val="false"/>
                <w:bCs w:val="false"/>
                <w:sz w:val="20"/>
                <w:szCs w:val="20"/>
              </w:rPr>
              <w:t xml:space="preserve"/>
            </w:r>
          </w:p>
        </w:tc>
      </w:tr>
      <w:tr>
        <w:tc>
          <w:tcPr>
            <w:tcW w:type="pct" w:w="1750"/>
            <w:shd w:fill="F4F4F5" w:color="auto" w:val="clear"/>
            <w:tcMar>
              <w:top w:type="dxa" w:w="80"/>
              <w:left w:type="dxa" w:w="100"/>
              <w:bottom w:type="dxa" w:w="80"/>
              <w:right w:type="dxa" w:w="100"/>
            </w:tcMar>
          </w:tcPr>
          <w:p>
            <w:r>
              <w:rPr>
                <w:b w:val="false"/>
                <w:bCs w:val="false"/>
                <w:sz w:val="20"/>
                <w:szCs w:val="20"/>
              </w:rPr>
              <w:t xml:space="preserve">Licences, permits and registrations needed</w:t>
            </w:r>
          </w:p>
        </w:tc>
        <w:tc>
          <w:tcPr>
            <w:tcW w:type="pct" w:w="3250"/>
            <w:tcMar>
              <w:top w:type="dxa" w:w="80"/>
              <w:left w:type="dxa" w:w="100"/>
              <w:bottom w:type="dxa" w:w="80"/>
              <w:right w:type="dxa" w:w="100"/>
            </w:tcMar>
          </w:tcPr>
          <w:p>
            <w:r>
              <w:rPr>
                <w:b w:val="false"/>
                <w:bCs w:val="false"/>
                <w:sz w:val="20"/>
                <w:szCs w:val="20"/>
              </w:rPr>
              <w:t xml:space="preserve"/>
            </w:r>
          </w:p>
        </w:tc>
      </w:tr>
      <w:tr>
        <w:tc>
          <w:tcPr>
            <w:tcW w:type="pct" w:w="1750"/>
            <w:shd w:fill="F4F4F5" w:color="auto" w:val="clear"/>
            <w:tcMar>
              <w:top w:type="dxa" w:w="80"/>
              <w:left w:type="dxa" w:w="100"/>
              <w:bottom w:type="dxa" w:w="80"/>
              <w:right w:type="dxa" w:w="100"/>
            </w:tcMar>
          </w:tcPr>
          <w:p>
            <w:r>
              <w:rPr>
                <w:b w:val="false"/>
                <w:bCs w:val="false"/>
                <w:sz w:val="20"/>
                <w:szCs w:val="20"/>
              </w:rPr>
              <w:t xml:space="preserve">Insurance (public liability, professional indemnity, workers compensation, other)</w:t>
            </w:r>
          </w:p>
        </w:tc>
        <w:tc>
          <w:tcPr>
            <w:tcW w:type="pct" w:w="3250"/>
            <w:tcMar>
              <w:top w:type="dxa" w:w="80"/>
              <w:left w:type="dxa" w:w="100"/>
              <w:bottom w:type="dxa" w:w="80"/>
              <w:right w:type="dxa" w:w="100"/>
            </w:tcMar>
          </w:tcPr>
          <w:p>
            <w:r>
              <w:rPr>
                <w:b w:val="false"/>
                <w:bCs w:val="false"/>
                <w:sz w:val="20"/>
                <w:szCs w:val="20"/>
              </w:rPr>
              <w:t xml:space="preserve"/>
            </w:r>
          </w:p>
        </w:tc>
      </w:tr>
    </w:tbl>
    <w:p>
      <w:pPr>
        <w:pStyle w:val="Heading1"/>
        <w:spacing w:after="120" w:before="360"/>
      </w:pPr>
      <w:r>
        <w:t xml:space="preserve">8. People</w:t>
      </w:r>
    </w:p>
    <w:p>
      <w:pPr>
        <w:spacing w:after="160"/>
      </w:pPr>
      <w:r>
        <w:rPr>
          <w:i/>
          <w:iCs/>
          <w:color w:val="555555"/>
        </w:rPr>
        <w:t xml:space="preserve">Who does what today, and which roles you will need to add. Include advisers: accountant, bookkeeper, lawyer, mentor.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135"/>
        <w:gridCol w:w="2135"/>
        <w:gridCol w:w="3882"/>
        <w:gridCol w:w="1553"/>
      </w:tblGrid>
      <w:tr>
        <w:trPr>
          <w:tblHeader/>
        </w:trPr>
        <w:tc>
          <w:tcPr>
            <w:tcW w:type="pct" w:w="1100"/>
            <w:shd w:fill="2B2B2B" w:color="auto" w:val="clear"/>
            <w:tcMar>
              <w:top w:type="dxa" w:w="80"/>
              <w:left w:type="dxa" w:w="100"/>
              <w:bottom w:type="dxa" w:w="80"/>
              <w:right w:type="dxa" w:w="100"/>
            </w:tcMar>
          </w:tcPr>
          <w:p>
            <w:r>
              <w:rPr>
                <w:b/>
                <w:bCs/>
                <w:color w:val="FFFFFF"/>
                <w:sz w:val="20"/>
                <w:szCs w:val="20"/>
              </w:rPr>
              <w:t xml:space="preserve">Role</w:t>
            </w:r>
          </w:p>
        </w:tc>
        <w:tc>
          <w:tcPr>
            <w:tcW w:type="pct" w:w="1100"/>
            <w:shd w:fill="2B2B2B" w:color="auto" w:val="clear"/>
            <w:tcMar>
              <w:top w:type="dxa" w:w="80"/>
              <w:left w:type="dxa" w:w="100"/>
              <w:bottom w:type="dxa" w:w="80"/>
              <w:right w:type="dxa" w:w="100"/>
            </w:tcMar>
          </w:tcPr>
          <w:p>
            <w:r>
              <w:rPr>
                <w:b/>
                <w:bCs/>
                <w:color w:val="FFFFFF"/>
                <w:sz w:val="20"/>
                <w:szCs w:val="20"/>
              </w:rPr>
              <w:t xml:space="preserve">Person or "to hire"</w:t>
            </w:r>
          </w:p>
        </w:tc>
        <w:tc>
          <w:tcPr>
            <w:tcW w:type="pct" w:w="2000"/>
            <w:shd w:fill="2B2B2B" w:color="auto" w:val="clear"/>
            <w:tcMar>
              <w:top w:type="dxa" w:w="80"/>
              <w:left w:type="dxa" w:w="100"/>
              <w:bottom w:type="dxa" w:w="80"/>
              <w:right w:type="dxa" w:w="100"/>
            </w:tcMar>
          </w:tcPr>
          <w:p>
            <w:r>
              <w:rPr>
                <w:b/>
                <w:bCs/>
                <w:color w:val="FFFFFF"/>
                <w:sz w:val="20"/>
                <w:szCs w:val="20"/>
              </w:rPr>
              <w:t xml:space="preserve">Key responsibilities</w:t>
            </w:r>
          </w:p>
        </w:tc>
        <w:tc>
          <w:tcPr>
            <w:tcW w:type="pct" w:w="800"/>
            <w:shd w:fill="2B2B2B" w:color="auto" w:val="clear"/>
            <w:tcMar>
              <w:top w:type="dxa" w:w="80"/>
              <w:left w:type="dxa" w:w="100"/>
              <w:bottom w:type="dxa" w:w="80"/>
              <w:right w:type="dxa" w:w="100"/>
            </w:tcMar>
          </w:tcPr>
          <w:p>
            <w:r>
              <w:rPr>
                <w:b/>
                <w:bCs/>
                <w:color w:val="FFFFFF"/>
                <w:sz w:val="20"/>
                <w:szCs w:val="20"/>
              </w:rPr>
              <w:t xml:space="preserve">When needed</w:t>
            </w:r>
          </w:p>
        </w:tc>
      </w:tr>
      <w:tr>
        <w:tc>
          <w:tcPr>
            <w:tcW w:type="pct" w:w="1100"/>
            <w:tcMar>
              <w:top w:type="dxa" w:w="80"/>
              <w:left w:type="dxa" w:w="100"/>
              <w:bottom w:type="dxa" w:w="80"/>
              <w:right w:type="dxa" w:w="100"/>
            </w:tcMar>
          </w:tcPr>
          <w:p>
            <w:r>
              <w:rPr>
                <w:b w:val="false"/>
                <w:bCs w:val="false"/>
                <w:sz w:val="20"/>
                <w:szCs w:val="20"/>
              </w:rPr>
              <w:t xml:space="preserve"/>
            </w:r>
          </w:p>
        </w:tc>
        <w:tc>
          <w:tcPr>
            <w:tcW w:type="pct" w:w="1100"/>
            <w:tcMar>
              <w:top w:type="dxa" w:w="80"/>
              <w:left w:type="dxa" w:w="100"/>
              <w:bottom w:type="dxa" w:w="80"/>
              <w:right w:type="dxa" w:w="100"/>
            </w:tcMar>
          </w:tcPr>
          <w:p>
            <w:r>
              <w:rPr>
                <w:b w:val="false"/>
                <w:bCs w:val="false"/>
                <w:sz w:val="20"/>
                <w:szCs w:val="20"/>
              </w:rPr>
              <w:t xml:space="preserve"/>
            </w:r>
          </w:p>
        </w:tc>
        <w:tc>
          <w:tcPr>
            <w:tcW w:type="pct" w:w="20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r>
      <w:tr>
        <w:tc>
          <w:tcPr>
            <w:tcW w:type="pct" w:w="1100"/>
            <w:tcMar>
              <w:top w:type="dxa" w:w="80"/>
              <w:left w:type="dxa" w:w="100"/>
              <w:bottom w:type="dxa" w:w="80"/>
              <w:right w:type="dxa" w:w="100"/>
            </w:tcMar>
          </w:tcPr>
          <w:p>
            <w:r>
              <w:rPr>
                <w:b w:val="false"/>
                <w:bCs w:val="false"/>
                <w:sz w:val="20"/>
                <w:szCs w:val="20"/>
              </w:rPr>
              <w:t xml:space="preserve"/>
            </w:r>
          </w:p>
        </w:tc>
        <w:tc>
          <w:tcPr>
            <w:tcW w:type="pct" w:w="1100"/>
            <w:tcMar>
              <w:top w:type="dxa" w:w="80"/>
              <w:left w:type="dxa" w:w="100"/>
              <w:bottom w:type="dxa" w:w="80"/>
              <w:right w:type="dxa" w:w="100"/>
            </w:tcMar>
          </w:tcPr>
          <w:p>
            <w:r>
              <w:rPr>
                <w:b w:val="false"/>
                <w:bCs w:val="false"/>
                <w:sz w:val="20"/>
                <w:szCs w:val="20"/>
              </w:rPr>
              <w:t xml:space="preserve"/>
            </w:r>
          </w:p>
        </w:tc>
        <w:tc>
          <w:tcPr>
            <w:tcW w:type="pct" w:w="20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r>
      <w:tr>
        <w:tc>
          <w:tcPr>
            <w:tcW w:type="pct" w:w="1100"/>
            <w:tcMar>
              <w:top w:type="dxa" w:w="80"/>
              <w:left w:type="dxa" w:w="100"/>
              <w:bottom w:type="dxa" w:w="80"/>
              <w:right w:type="dxa" w:w="100"/>
            </w:tcMar>
          </w:tcPr>
          <w:p>
            <w:r>
              <w:rPr>
                <w:b w:val="false"/>
                <w:bCs w:val="false"/>
                <w:sz w:val="20"/>
                <w:szCs w:val="20"/>
              </w:rPr>
              <w:t xml:space="preserve"/>
            </w:r>
          </w:p>
        </w:tc>
        <w:tc>
          <w:tcPr>
            <w:tcW w:type="pct" w:w="1100"/>
            <w:tcMar>
              <w:top w:type="dxa" w:w="80"/>
              <w:left w:type="dxa" w:w="100"/>
              <w:bottom w:type="dxa" w:w="80"/>
              <w:right w:type="dxa" w:w="100"/>
            </w:tcMar>
          </w:tcPr>
          <w:p>
            <w:r>
              <w:rPr>
                <w:b w:val="false"/>
                <w:bCs w:val="false"/>
                <w:sz w:val="20"/>
                <w:szCs w:val="20"/>
              </w:rPr>
              <w:t xml:space="preserve"/>
            </w:r>
          </w:p>
        </w:tc>
        <w:tc>
          <w:tcPr>
            <w:tcW w:type="pct" w:w="20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r>
    </w:tbl>
    <w:p>
      <w:pPr>
        <w:pStyle w:val="Heading1"/>
        <w:spacing w:after="120" w:before="360"/>
      </w:pPr>
      <w:r>
        <w:t xml:space="preserve">9. Financial plan</w:t>
      </w:r>
    </w:p>
    <w:p>
      <w:pPr>
        <w:spacing w:after="160"/>
      </w:pPr>
      <w:r>
        <w:rPr>
          <w:i/>
          <w:iCs/>
          <w:color w:val="555555"/>
        </w:rPr>
        <w:t xml:space="preserve">Summarise your forecasts. Use the SMBH financial planning spreadsheet and cash-flow forecast template for the detail and attach them. All figures ex GST.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882"/>
        <w:gridCol w:w="1941"/>
        <w:gridCol w:w="1941"/>
        <w:gridCol w:w="1941"/>
      </w:tblGrid>
      <w:tr>
        <w:trPr>
          <w:tblHeader/>
        </w:trPr>
        <w:tc>
          <w:tcPr>
            <w:tcW w:type="pct" w:w="2000"/>
            <w:shd w:fill="2B2B2B" w:color="auto" w:val="clear"/>
            <w:tcMar>
              <w:top w:type="dxa" w:w="80"/>
              <w:left w:type="dxa" w:w="100"/>
              <w:bottom w:type="dxa" w:w="80"/>
              <w:right w:type="dxa" w:w="100"/>
            </w:tcMar>
          </w:tcPr>
          <w:p>
            <w:r>
              <w:rPr>
                <w:b/>
                <w:bCs/>
                <w:color w:val="FFFFFF"/>
                <w:sz w:val="20"/>
                <w:szCs w:val="20"/>
              </w:rPr>
              <w:t xml:space="preserve"/>
            </w:r>
          </w:p>
        </w:tc>
        <w:tc>
          <w:tcPr>
            <w:tcW w:type="pct" w:w="1000"/>
            <w:shd w:fill="2B2B2B" w:color="auto" w:val="clear"/>
            <w:tcMar>
              <w:top w:type="dxa" w:w="80"/>
              <w:left w:type="dxa" w:w="100"/>
              <w:bottom w:type="dxa" w:w="80"/>
              <w:right w:type="dxa" w:w="100"/>
            </w:tcMar>
          </w:tcPr>
          <w:p>
            <w:r>
              <w:rPr>
                <w:b/>
                <w:bCs/>
                <w:color w:val="FFFFFF"/>
                <w:sz w:val="20"/>
                <w:szCs w:val="20"/>
              </w:rPr>
              <w:t xml:space="preserve">Year 1</w:t>
            </w:r>
          </w:p>
        </w:tc>
        <w:tc>
          <w:tcPr>
            <w:tcW w:type="pct" w:w="1000"/>
            <w:shd w:fill="2B2B2B" w:color="auto" w:val="clear"/>
            <w:tcMar>
              <w:top w:type="dxa" w:w="80"/>
              <w:left w:type="dxa" w:w="100"/>
              <w:bottom w:type="dxa" w:w="80"/>
              <w:right w:type="dxa" w:w="100"/>
            </w:tcMar>
          </w:tcPr>
          <w:p>
            <w:r>
              <w:rPr>
                <w:b/>
                <w:bCs/>
                <w:color w:val="FFFFFF"/>
                <w:sz w:val="20"/>
                <w:szCs w:val="20"/>
              </w:rPr>
              <w:t xml:space="preserve">Year 2</w:t>
            </w:r>
          </w:p>
        </w:tc>
        <w:tc>
          <w:tcPr>
            <w:tcW w:type="pct" w:w="1000"/>
            <w:shd w:fill="2B2B2B" w:color="auto" w:val="clear"/>
            <w:tcMar>
              <w:top w:type="dxa" w:w="80"/>
              <w:left w:type="dxa" w:w="100"/>
              <w:bottom w:type="dxa" w:w="80"/>
              <w:right w:type="dxa" w:w="100"/>
            </w:tcMar>
          </w:tcPr>
          <w:p>
            <w:r>
              <w:rPr>
                <w:b/>
                <w:bCs/>
                <w:color w:val="FFFFFF"/>
                <w:sz w:val="20"/>
                <w:szCs w:val="20"/>
              </w:rPr>
              <w:t xml:space="preserve">Year 3</w:t>
            </w:r>
          </w:p>
        </w:tc>
      </w:tr>
      <w:tr>
        <w:tc>
          <w:tcPr>
            <w:tcW w:type="pct" w:w="2000"/>
            <w:tcMar>
              <w:top w:type="dxa" w:w="80"/>
              <w:left w:type="dxa" w:w="100"/>
              <w:bottom w:type="dxa" w:w="80"/>
              <w:right w:type="dxa" w:w="100"/>
            </w:tcMar>
          </w:tcPr>
          <w:p>
            <w:r>
              <w:rPr>
                <w:b w:val="false"/>
                <w:bCs w:val="false"/>
                <w:sz w:val="20"/>
                <w:szCs w:val="20"/>
              </w:rPr>
              <w:t xml:space="preserve">Revenue</w:t>
            </w:r>
          </w:p>
        </w:tc>
        <w:tc>
          <w:tcPr>
            <w:tcW w:type="pct" w:w="10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r>
      <w:tr>
        <w:tc>
          <w:tcPr>
            <w:tcW w:type="pct" w:w="2000"/>
            <w:tcMar>
              <w:top w:type="dxa" w:w="80"/>
              <w:left w:type="dxa" w:w="100"/>
              <w:bottom w:type="dxa" w:w="80"/>
              <w:right w:type="dxa" w:w="100"/>
            </w:tcMar>
          </w:tcPr>
          <w:p>
            <w:r>
              <w:rPr>
                <w:b w:val="false"/>
                <w:bCs w:val="false"/>
                <w:sz w:val="20"/>
                <w:szCs w:val="20"/>
              </w:rPr>
              <w:t xml:space="preserve">Cost of goods sold</w:t>
            </w:r>
          </w:p>
        </w:tc>
        <w:tc>
          <w:tcPr>
            <w:tcW w:type="pct" w:w="10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r>
      <w:tr>
        <w:tc>
          <w:tcPr>
            <w:tcW w:type="pct" w:w="2000"/>
            <w:tcMar>
              <w:top w:type="dxa" w:w="80"/>
              <w:left w:type="dxa" w:w="100"/>
              <w:bottom w:type="dxa" w:w="80"/>
              <w:right w:type="dxa" w:w="100"/>
            </w:tcMar>
          </w:tcPr>
          <w:p>
            <w:r>
              <w:rPr>
                <w:b w:val="false"/>
                <w:bCs w:val="false"/>
                <w:sz w:val="20"/>
                <w:szCs w:val="20"/>
              </w:rPr>
              <w:t xml:space="preserve">Gross profit</w:t>
            </w:r>
          </w:p>
        </w:tc>
        <w:tc>
          <w:tcPr>
            <w:tcW w:type="pct" w:w="10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r>
      <w:tr>
        <w:tc>
          <w:tcPr>
            <w:tcW w:type="pct" w:w="2000"/>
            <w:tcMar>
              <w:top w:type="dxa" w:w="80"/>
              <w:left w:type="dxa" w:w="100"/>
              <w:bottom w:type="dxa" w:w="80"/>
              <w:right w:type="dxa" w:w="100"/>
            </w:tcMar>
          </w:tcPr>
          <w:p>
            <w:r>
              <w:rPr>
                <w:b w:val="false"/>
                <w:bCs w:val="false"/>
                <w:sz w:val="20"/>
                <w:szCs w:val="20"/>
              </w:rPr>
              <w:t xml:space="preserve">Operating expenses</w:t>
            </w:r>
          </w:p>
        </w:tc>
        <w:tc>
          <w:tcPr>
            <w:tcW w:type="pct" w:w="10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r>
      <w:tr>
        <w:tc>
          <w:tcPr>
            <w:tcW w:type="pct" w:w="2000"/>
            <w:tcMar>
              <w:top w:type="dxa" w:w="80"/>
              <w:left w:type="dxa" w:w="100"/>
              <w:bottom w:type="dxa" w:w="80"/>
              <w:right w:type="dxa" w:w="100"/>
            </w:tcMar>
          </w:tcPr>
          <w:p>
            <w:r>
              <w:rPr>
                <w:b w:val="false"/>
                <w:bCs w:val="false"/>
                <w:sz w:val="20"/>
                <w:szCs w:val="20"/>
              </w:rPr>
              <w:t xml:space="preserve">Net profit before tax</w:t>
            </w:r>
          </w:p>
        </w:tc>
        <w:tc>
          <w:tcPr>
            <w:tcW w:type="pct" w:w="10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r>
      <w:tr>
        <w:tc>
          <w:tcPr>
            <w:tcW w:type="pct" w:w="2000"/>
            <w:tcMar>
              <w:top w:type="dxa" w:w="80"/>
              <w:left w:type="dxa" w:w="100"/>
              <w:bottom w:type="dxa" w:w="80"/>
              <w:right w:type="dxa" w:w="100"/>
            </w:tcMar>
          </w:tcPr>
          <w:p>
            <w:r>
              <w:rPr>
                <w:b w:val="false"/>
                <w:bCs w:val="false"/>
                <w:sz w:val="20"/>
                <w:szCs w:val="20"/>
              </w:rPr>
              <w:t xml:space="preserve">Owner drawings or salary</w:t>
            </w:r>
          </w:p>
        </w:tc>
        <w:tc>
          <w:tcPr>
            <w:tcW w:type="pct" w:w="10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r>
      <w:tr>
        <w:tc>
          <w:tcPr>
            <w:tcW w:type="pct" w:w="2000"/>
            <w:tcMar>
              <w:top w:type="dxa" w:w="80"/>
              <w:left w:type="dxa" w:w="100"/>
              <w:bottom w:type="dxa" w:w="80"/>
              <w:right w:type="dxa" w:w="100"/>
            </w:tcMar>
          </w:tcPr>
          <w:p>
            <w:r>
              <w:rPr>
                <w:b w:val="false"/>
                <w:bCs w:val="false"/>
                <w:sz w:val="20"/>
                <w:szCs w:val="20"/>
              </w:rPr>
              <w:t xml:space="preserve">Lowest forecast cash balance</w:t>
            </w:r>
          </w:p>
        </w:tc>
        <w:tc>
          <w:tcPr>
            <w:tcW w:type="pct" w:w="10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r>
    </w:tbl>
    <w:p>
      <w:pPr>
        <w:pStyle w:val="Heading2"/>
        <w:spacing w:after="100" w:before="240"/>
      </w:pPr>
      <w:r>
        <w:t xml:space="preserve">Start-up costs and funding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368"/>
        <w:gridCol w:w="1941"/>
        <w:gridCol w:w="3397"/>
      </w:tblGrid>
      <w:tr>
        <w:trPr>
          <w:tblHeader/>
        </w:trPr>
        <w:tc>
          <w:tcPr>
            <w:tcW w:type="pct" w:w="2250"/>
            <w:shd w:fill="2B2B2B" w:color="auto" w:val="clear"/>
            <w:tcMar>
              <w:top w:type="dxa" w:w="80"/>
              <w:left w:type="dxa" w:w="100"/>
              <w:bottom w:type="dxa" w:w="80"/>
              <w:right w:type="dxa" w:w="100"/>
            </w:tcMar>
          </w:tcPr>
          <w:p>
            <w:r>
              <w:rPr>
                <w:b/>
                <w:bCs/>
                <w:color w:val="FFFFFF"/>
                <w:sz w:val="20"/>
                <w:szCs w:val="20"/>
              </w:rPr>
              <w:t xml:space="preserve">Item</w:t>
            </w:r>
          </w:p>
        </w:tc>
        <w:tc>
          <w:tcPr>
            <w:tcW w:type="pct" w:w="1000"/>
            <w:shd w:fill="2B2B2B" w:color="auto" w:val="clear"/>
            <w:tcMar>
              <w:top w:type="dxa" w:w="80"/>
              <w:left w:type="dxa" w:w="100"/>
              <w:bottom w:type="dxa" w:w="80"/>
              <w:right w:type="dxa" w:w="100"/>
            </w:tcMar>
          </w:tcPr>
          <w:p>
            <w:r>
              <w:rPr>
                <w:b/>
                <w:bCs/>
                <w:color w:val="FFFFFF"/>
                <w:sz w:val="20"/>
                <w:szCs w:val="20"/>
              </w:rPr>
              <w:t xml:space="preserve">Cost</w:t>
            </w:r>
          </w:p>
        </w:tc>
        <w:tc>
          <w:tcPr>
            <w:tcW w:type="pct" w:w="1750"/>
            <w:shd w:fill="2B2B2B" w:color="auto" w:val="clear"/>
            <w:tcMar>
              <w:top w:type="dxa" w:w="80"/>
              <w:left w:type="dxa" w:w="100"/>
              <w:bottom w:type="dxa" w:w="80"/>
              <w:right w:type="dxa" w:w="100"/>
            </w:tcMar>
          </w:tcPr>
          <w:p>
            <w:r>
              <w:rPr>
                <w:b/>
                <w:bCs/>
                <w:color w:val="FFFFFF"/>
                <w:sz w:val="20"/>
                <w:szCs w:val="20"/>
              </w:rPr>
              <w:t xml:space="preserve">Funded by (savings, loan, investor, grant)</w:t>
            </w:r>
          </w:p>
        </w:tc>
      </w:tr>
      <w:tr>
        <w:tc>
          <w:tcPr>
            <w:tcW w:type="pct" w:w="225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c>
          <w:tcPr>
            <w:tcW w:type="pct" w:w="1750"/>
            <w:tcMar>
              <w:top w:type="dxa" w:w="80"/>
              <w:left w:type="dxa" w:w="100"/>
              <w:bottom w:type="dxa" w:w="80"/>
              <w:right w:type="dxa" w:w="100"/>
            </w:tcMar>
          </w:tcPr>
          <w:p>
            <w:r>
              <w:rPr>
                <w:b w:val="false"/>
                <w:bCs w:val="false"/>
                <w:sz w:val="20"/>
                <w:szCs w:val="20"/>
              </w:rPr>
              <w:t xml:space="preserve"/>
            </w:r>
          </w:p>
        </w:tc>
      </w:tr>
      <w:tr>
        <w:tc>
          <w:tcPr>
            <w:tcW w:type="pct" w:w="225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c>
          <w:tcPr>
            <w:tcW w:type="pct" w:w="1750"/>
            <w:tcMar>
              <w:top w:type="dxa" w:w="80"/>
              <w:left w:type="dxa" w:w="100"/>
              <w:bottom w:type="dxa" w:w="80"/>
              <w:right w:type="dxa" w:w="100"/>
            </w:tcMar>
          </w:tcPr>
          <w:p>
            <w:r>
              <w:rPr>
                <w:b w:val="false"/>
                <w:bCs w:val="false"/>
                <w:sz w:val="20"/>
                <w:szCs w:val="20"/>
              </w:rPr>
              <w:t xml:space="preserve"/>
            </w:r>
          </w:p>
        </w:tc>
      </w:tr>
      <w:tr>
        <w:tc>
          <w:tcPr>
            <w:tcW w:type="pct" w:w="225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c>
          <w:tcPr>
            <w:tcW w:type="pct" w:w="1750"/>
            <w:tcMar>
              <w:top w:type="dxa" w:w="80"/>
              <w:left w:type="dxa" w:w="100"/>
              <w:bottom w:type="dxa" w:w="80"/>
              <w:right w:type="dxa" w:w="100"/>
            </w:tcMar>
          </w:tcPr>
          <w:p>
            <w:r>
              <w:rPr>
                <w:b w:val="false"/>
                <w:bCs w:val="false"/>
                <w:sz w:val="20"/>
                <w:szCs w:val="20"/>
              </w:rPr>
              <w:t xml:space="preserve"/>
            </w:r>
          </w:p>
        </w:tc>
      </w:tr>
      <w:tr>
        <w:tc>
          <w:tcPr>
            <w:tcW w:type="pct" w:w="2250"/>
            <w:tcMar>
              <w:top w:type="dxa" w:w="80"/>
              <w:left w:type="dxa" w:w="100"/>
              <w:bottom w:type="dxa" w:w="80"/>
              <w:right w:type="dxa" w:w="100"/>
            </w:tcMar>
          </w:tcPr>
          <w:p>
            <w:r>
              <w:rPr>
                <w:b w:val="false"/>
                <w:bCs w:val="false"/>
                <w:sz w:val="20"/>
                <w:szCs w:val="20"/>
              </w:rPr>
              <w:t xml:space="preserve">Total</w:t>
            </w:r>
          </w:p>
        </w:tc>
        <w:tc>
          <w:tcPr>
            <w:tcW w:type="pct" w:w="1000"/>
            <w:tcMar>
              <w:top w:type="dxa" w:w="80"/>
              <w:left w:type="dxa" w:w="100"/>
              <w:bottom w:type="dxa" w:w="80"/>
              <w:right w:type="dxa" w:w="100"/>
            </w:tcMar>
          </w:tcPr>
          <w:p>
            <w:r>
              <w:rPr>
                <w:b w:val="false"/>
                <w:bCs w:val="false"/>
                <w:sz w:val="20"/>
                <w:szCs w:val="20"/>
              </w:rPr>
              <w:t xml:space="preserve"/>
            </w:r>
          </w:p>
        </w:tc>
        <w:tc>
          <w:tcPr>
            <w:tcW w:type="pct" w:w="1750"/>
            <w:tcMar>
              <w:top w:type="dxa" w:w="80"/>
              <w:left w:type="dxa" w:w="100"/>
              <w:bottom w:type="dxa" w:w="80"/>
              <w:right w:type="dxa" w:w="100"/>
            </w:tcMar>
          </w:tcPr>
          <w:p>
            <w:r>
              <w:rPr>
                <w:b w:val="false"/>
                <w:bCs w:val="false"/>
                <w:sz w:val="20"/>
                <w:szCs w:val="20"/>
              </w:rPr>
              <w:t xml:space="preserve"/>
            </w:r>
          </w:p>
        </w:tc>
      </w:tr>
    </w:tbl>
    <w:p>
      <w:pPr>
        <w:pStyle w:val="Heading2"/>
        <w:spacing w:after="100" w:before="240"/>
      </w:pPr>
      <w:r>
        <w:t xml:space="preserve">Break-even</w:t>
      </w:r>
    </w:p>
    <w:p>
      <w:pPr>
        <w:spacing w:after="160"/>
      </w:pPr>
      <w:r>
        <w:rPr>
          <w:i/>
          <w:iCs/>
          <w:color w:val="555555"/>
        </w:rPr>
        <w:t xml:space="preserve">Fixed costs per month ÷ gross margin % = monthly sales needed to break even. The SMBH break-even calculator works this out for you.</w:t>
      </w:r>
    </w:p>
    <w:p>
      <w:pPr>
        <w:pBdr>
          <w:bottom w:val="single" w:color="BFBFBF" w:sz="4" w:space="8"/>
        </w:pBdr>
        <w:spacing w:after="200"/>
      </w:pPr>
      <w:r>
        <w:t xml:space="preserve"> </w:t>
      </w:r>
    </w:p>
    <w:p>
      <w:pPr>
        <w:pBdr>
          <w:bottom w:val="single" w:color="BFBFBF" w:sz="4" w:space="8"/>
        </w:pBdr>
        <w:spacing w:after="200"/>
      </w:pPr>
      <w:r>
        <w:t xml:space="preserve"> </w:t>
      </w:r>
    </w:p>
    <w:p>
      <w:pPr>
        <w:pStyle w:val="Heading1"/>
        <w:spacing w:after="120" w:before="360"/>
      </w:pPr>
      <w:r>
        <w:t xml:space="preserve">10. Risks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397"/>
        <w:gridCol w:w="1456"/>
        <w:gridCol w:w="1456"/>
        <w:gridCol w:w="3397"/>
      </w:tblGrid>
      <w:tr>
        <w:trPr>
          <w:tblHeader/>
        </w:trPr>
        <w:tc>
          <w:tcPr>
            <w:tcW w:type="pct" w:w="1750"/>
            <w:shd w:fill="2B2B2B" w:color="auto" w:val="clear"/>
            <w:tcMar>
              <w:top w:type="dxa" w:w="80"/>
              <w:left w:type="dxa" w:w="100"/>
              <w:bottom w:type="dxa" w:w="80"/>
              <w:right w:type="dxa" w:w="100"/>
            </w:tcMar>
          </w:tcPr>
          <w:p>
            <w:r>
              <w:rPr>
                <w:b/>
                <w:bCs/>
                <w:color w:val="FFFFFF"/>
                <w:sz w:val="20"/>
                <w:szCs w:val="20"/>
              </w:rPr>
              <w:t xml:space="preserve">Risk</w:t>
            </w:r>
          </w:p>
        </w:tc>
        <w:tc>
          <w:tcPr>
            <w:tcW w:type="pct" w:w="750"/>
            <w:shd w:fill="2B2B2B" w:color="auto" w:val="clear"/>
            <w:tcMar>
              <w:top w:type="dxa" w:w="80"/>
              <w:left w:type="dxa" w:w="100"/>
              <w:bottom w:type="dxa" w:w="80"/>
              <w:right w:type="dxa" w:w="100"/>
            </w:tcMar>
          </w:tcPr>
          <w:p>
            <w:r>
              <w:rPr>
                <w:b/>
                <w:bCs/>
                <w:color w:val="FFFFFF"/>
                <w:sz w:val="20"/>
                <w:szCs w:val="20"/>
              </w:rPr>
              <w:t xml:space="preserve">Likelihood (low/med/high)</w:t>
            </w:r>
          </w:p>
        </w:tc>
        <w:tc>
          <w:tcPr>
            <w:tcW w:type="pct" w:w="750"/>
            <w:shd w:fill="2B2B2B" w:color="auto" w:val="clear"/>
            <w:tcMar>
              <w:top w:type="dxa" w:w="80"/>
              <w:left w:type="dxa" w:w="100"/>
              <w:bottom w:type="dxa" w:w="80"/>
              <w:right w:type="dxa" w:w="100"/>
            </w:tcMar>
          </w:tcPr>
          <w:p>
            <w:r>
              <w:rPr>
                <w:b/>
                <w:bCs/>
                <w:color w:val="FFFFFF"/>
                <w:sz w:val="20"/>
                <w:szCs w:val="20"/>
              </w:rPr>
              <w:t xml:space="preserve">Impact (low/med/high)</w:t>
            </w:r>
          </w:p>
        </w:tc>
        <w:tc>
          <w:tcPr>
            <w:tcW w:type="pct" w:w="1750"/>
            <w:shd w:fill="2B2B2B" w:color="auto" w:val="clear"/>
            <w:tcMar>
              <w:top w:type="dxa" w:w="80"/>
              <w:left w:type="dxa" w:w="100"/>
              <w:bottom w:type="dxa" w:w="80"/>
              <w:right w:type="dxa" w:w="100"/>
            </w:tcMar>
          </w:tcPr>
          <w:p>
            <w:r>
              <w:rPr>
                <w:b/>
                <w:bCs/>
                <w:color w:val="FFFFFF"/>
                <w:sz w:val="20"/>
                <w:szCs w:val="20"/>
              </w:rPr>
              <w:t xml:space="preserve">What we will do about it</w:t>
            </w:r>
          </w:p>
        </w:tc>
      </w:tr>
      <w:tr>
        <w:tc>
          <w:tcPr>
            <w:tcW w:type="pct" w:w="1750"/>
            <w:tcMar>
              <w:top w:type="dxa" w:w="80"/>
              <w:left w:type="dxa" w:w="100"/>
              <w:bottom w:type="dxa" w:w="80"/>
              <w:right w:type="dxa" w:w="100"/>
            </w:tcMar>
          </w:tcPr>
          <w:p>
            <w:r>
              <w:rPr>
                <w:b w:val="false"/>
                <w:bCs w:val="false"/>
                <w:sz w:val="20"/>
                <w:szCs w:val="20"/>
              </w:rPr>
              <w:t xml:space="preserve"/>
            </w:r>
          </w:p>
        </w:tc>
        <w:tc>
          <w:tcPr>
            <w:tcW w:type="pct" w:w="750"/>
            <w:tcMar>
              <w:top w:type="dxa" w:w="80"/>
              <w:left w:type="dxa" w:w="100"/>
              <w:bottom w:type="dxa" w:w="80"/>
              <w:right w:type="dxa" w:w="100"/>
            </w:tcMar>
          </w:tcPr>
          <w:p>
            <w:r>
              <w:rPr>
                <w:b w:val="false"/>
                <w:bCs w:val="false"/>
                <w:sz w:val="20"/>
                <w:szCs w:val="20"/>
              </w:rPr>
              <w:t xml:space="preserve"/>
            </w:r>
          </w:p>
        </w:tc>
        <w:tc>
          <w:tcPr>
            <w:tcW w:type="pct" w:w="750"/>
            <w:tcMar>
              <w:top w:type="dxa" w:w="80"/>
              <w:left w:type="dxa" w:w="100"/>
              <w:bottom w:type="dxa" w:w="80"/>
              <w:right w:type="dxa" w:w="100"/>
            </w:tcMar>
          </w:tcPr>
          <w:p>
            <w:r>
              <w:rPr>
                <w:b w:val="false"/>
                <w:bCs w:val="false"/>
                <w:sz w:val="20"/>
                <w:szCs w:val="20"/>
              </w:rPr>
              <w:t xml:space="preserve"/>
            </w:r>
          </w:p>
        </w:tc>
        <w:tc>
          <w:tcPr>
            <w:tcW w:type="pct" w:w="1750"/>
            <w:tcMar>
              <w:top w:type="dxa" w:w="80"/>
              <w:left w:type="dxa" w:w="100"/>
              <w:bottom w:type="dxa" w:w="80"/>
              <w:right w:type="dxa" w:w="100"/>
            </w:tcMar>
          </w:tcPr>
          <w:p>
            <w:r>
              <w:rPr>
                <w:b w:val="false"/>
                <w:bCs w:val="false"/>
                <w:sz w:val="20"/>
                <w:szCs w:val="20"/>
              </w:rPr>
              <w:t xml:space="preserve"/>
            </w:r>
          </w:p>
        </w:tc>
      </w:tr>
      <w:tr>
        <w:tc>
          <w:tcPr>
            <w:tcW w:type="pct" w:w="1750"/>
            <w:tcMar>
              <w:top w:type="dxa" w:w="80"/>
              <w:left w:type="dxa" w:w="100"/>
              <w:bottom w:type="dxa" w:w="80"/>
              <w:right w:type="dxa" w:w="100"/>
            </w:tcMar>
          </w:tcPr>
          <w:p>
            <w:r>
              <w:rPr>
                <w:b w:val="false"/>
                <w:bCs w:val="false"/>
                <w:sz w:val="20"/>
                <w:szCs w:val="20"/>
              </w:rPr>
              <w:t xml:space="preserve"/>
            </w:r>
          </w:p>
        </w:tc>
        <w:tc>
          <w:tcPr>
            <w:tcW w:type="pct" w:w="750"/>
            <w:tcMar>
              <w:top w:type="dxa" w:w="80"/>
              <w:left w:type="dxa" w:w="100"/>
              <w:bottom w:type="dxa" w:w="80"/>
              <w:right w:type="dxa" w:w="100"/>
            </w:tcMar>
          </w:tcPr>
          <w:p>
            <w:r>
              <w:rPr>
                <w:b w:val="false"/>
                <w:bCs w:val="false"/>
                <w:sz w:val="20"/>
                <w:szCs w:val="20"/>
              </w:rPr>
              <w:t xml:space="preserve"/>
            </w:r>
          </w:p>
        </w:tc>
        <w:tc>
          <w:tcPr>
            <w:tcW w:type="pct" w:w="750"/>
            <w:tcMar>
              <w:top w:type="dxa" w:w="80"/>
              <w:left w:type="dxa" w:w="100"/>
              <w:bottom w:type="dxa" w:w="80"/>
              <w:right w:type="dxa" w:w="100"/>
            </w:tcMar>
          </w:tcPr>
          <w:p>
            <w:r>
              <w:rPr>
                <w:b w:val="false"/>
                <w:bCs w:val="false"/>
                <w:sz w:val="20"/>
                <w:szCs w:val="20"/>
              </w:rPr>
              <w:t xml:space="preserve"/>
            </w:r>
          </w:p>
        </w:tc>
        <w:tc>
          <w:tcPr>
            <w:tcW w:type="pct" w:w="1750"/>
            <w:tcMar>
              <w:top w:type="dxa" w:w="80"/>
              <w:left w:type="dxa" w:w="100"/>
              <w:bottom w:type="dxa" w:w="80"/>
              <w:right w:type="dxa" w:w="100"/>
            </w:tcMar>
          </w:tcPr>
          <w:p>
            <w:r>
              <w:rPr>
                <w:b w:val="false"/>
                <w:bCs w:val="false"/>
                <w:sz w:val="20"/>
                <w:szCs w:val="20"/>
              </w:rPr>
              <w:t xml:space="preserve"/>
            </w:r>
          </w:p>
        </w:tc>
      </w:tr>
      <w:tr>
        <w:tc>
          <w:tcPr>
            <w:tcW w:type="pct" w:w="1750"/>
            <w:tcMar>
              <w:top w:type="dxa" w:w="80"/>
              <w:left w:type="dxa" w:w="100"/>
              <w:bottom w:type="dxa" w:w="80"/>
              <w:right w:type="dxa" w:w="100"/>
            </w:tcMar>
          </w:tcPr>
          <w:p>
            <w:r>
              <w:rPr>
                <w:b w:val="false"/>
                <w:bCs w:val="false"/>
                <w:sz w:val="20"/>
                <w:szCs w:val="20"/>
              </w:rPr>
              <w:t xml:space="preserve"/>
            </w:r>
          </w:p>
        </w:tc>
        <w:tc>
          <w:tcPr>
            <w:tcW w:type="pct" w:w="750"/>
            <w:tcMar>
              <w:top w:type="dxa" w:w="80"/>
              <w:left w:type="dxa" w:w="100"/>
              <w:bottom w:type="dxa" w:w="80"/>
              <w:right w:type="dxa" w:w="100"/>
            </w:tcMar>
          </w:tcPr>
          <w:p>
            <w:r>
              <w:rPr>
                <w:b w:val="false"/>
                <w:bCs w:val="false"/>
                <w:sz w:val="20"/>
                <w:szCs w:val="20"/>
              </w:rPr>
              <w:t xml:space="preserve"/>
            </w:r>
          </w:p>
        </w:tc>
        <w:tc>
          <w:tcPr>
            <w:tcW w:type="pct" w:w="750"/>
            <w:tcMar>
              <w:top w:type="dxa" w:w="80"/>
              <w:left w:type="dxa" w:w="100"/>
              <w:bottom w:type="dxa" w:w="80"/>
              <w:right w:type="dxa" w:w="100"/>
            </w:tcMar>
          </w:tcPr>
          <w:p>
            <w:r>
              <w:rPr>
                <w:b w:val="false"/>
                <w:bCs w:val="false"/>
                <w:sz w:val="20"/>
                <w:szCs w:val="20"/>
              </w:rPr>
              <w:t xml:space="preserve"/>
            </w:r>
          </w:p>
        </w:tc>
        <w:tc>
          <w:tcPr>
            <w:tcW w:type="pct" w:w="1750"/>
            <w:tcMar>
              <w:top w:type="dxa" w:w="80"/>
              <w:left w:type="dxa" w:w="100"/>
              <w:bottom w:type="dxa" w:w="80"/>
              <w:right w:type="dxa" w:w="100"/>
            </w:tcMar>
          </w:tcPr>
          <w:p>
            <w:r>
              <w:rPr>
                <w:b w:val="false"/>
                <w:bCs w:val="false"/>
                <w:sz w:val="20"/>
                <w:szCs w:val="20"/>
              </w:rPr>
              <w:t xml:space="preserve"/>
            </w:r>
          </w:p>
        </w:tc>
      </w:tr>
    </w:tbl>
    <w:p>
      <w:pPr>
        <w:pStyle w:val="Heading1"/>
        <w:spacing w:after="120" w:before="360"/>
      </w:pPr>
      <w:r>
        <w:t xml:space="preserve">11. Milestones and action plan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29"/>
        <w:gridCol w:w="3494"/>
        <w:gridCol w:w="1359"/>
        <w:gridCol w:w="1262"/>
        <w:gridCol w:w="1262"/>
      </w:tblGrid>
      <w:tr>
        <w:trPr>
          <w:tblHeader/>
        </w:trPr>
        <w:tc>
          <w:tcPr>
            <w:tcW w:type="pct" w:w="1200"/>
            <w:shd w:fill="2B2B2B" w:color="auto" w:val="clear"/>
            <w:tcMar>
              <w:top w:type="dxa" w:w="80"/>
              <w:left w:type="dxa" w:w="100"/>
              <w:bottom w:type="dxa" w:w="80"/>
              <w:right w:type="dxa" w:w="100"/>
            </w:tcMar>
          </w:tcPr>
          <w:p>
            <w:r>
              <w:rPr>
                <w:b/>
                <w:bCs/>
                <w:color w:val="FFFFFF"/>
                <w:sz w:val="20"/>
                <w:szCs w:val="20"/>
              </w:rPr>
              <w:t xml:space="preserve">Milestone</w:t>
            </w:r>
          </w:p>
        </w:tc>
        <w:tc>
          <w:tcPr>
            <w:tcW w:type="pct" w:w="1800"/>
            <w:shd w:fill="2B2B2B" w:color="auto" w:val="clear"/>
            <w:tcMar>
              <w:top w:type="dxa" w:w="80"/>
              <w:left w:type="dxa" w:w="100"/>
              <w:bottom w:type="dxa" w:w="80"/>
              <w:right w:type="dxa" w:w="100"/>
            </w:tcMar>
          </w:tcPr>
          <w:p>
            <w:r>
              <w:rPr>
                <w:b/>
                <w:bCs/>
                <w:color w:val="FFFFFF"/>
                <w:sz w:val="20"/>
                <w:szCs w:val="20"/>
              </w:rPr>
              <w:t xml:space="preserve">Key actions</w:t>
            </w:r>
          </w:p>
        </w:tc>
        <w:tc>
          <w:tcPr>
            <w:tcW w:type="pct" w:w="700"/>
            <w:shd w:fill="2B2B2B" w:color="auto" w:val="clear"/>
            <w:tcMar>
              <w:top w:type="dxa" w:w="80"/>
              <w:left w:type="dxa" w:w="100"/>
              <w:bottom w:type="dxa" w:w="80"/>
              <w:right w:type="dxa" w:w="100"/>
            </w:tcMar>
          </w:tcPr>
          <w:p>
            <w:r>
              <w:rPr>
                <w:b/>
                <w:bCs/>
                <w:color w:val="FFFFFF"/>
                <w:sz w:val="20"/>
                <w:szCs w:val="20"/>
              </w:rPr>
              <w:t xml:space="preserve">Owner</w:t>
            </w:r>
          </w:p>
        </w:tc>
        <w:tc>
          <w:tcPr>
            <w:tcW w:type="pct" w:w="650"/>
            <w:shd w:fill="2B2B2B" w:color="auto" w:val="clear"/>
            <w:tcMar>
              <w:top w:type="dxa" w:w="80"/>
              <w:left w:type="dxa" w:w="100"/>
              <w:bottom w:type="dxa" w:w="80"/>
              <w:right w:type="dxa" w:w="100"/>
            </w:tcMar>
          </w:tcPr>
          <w:p>
            <w:r>
              <w:rPr>
                <w:b/>
                <w:bCs/>
                <w:color w:val="FFFFFF"/>
                <w:sz w:val="20"/>
                <w:szCs w:val="20"/>
              </w:rPr>
              <w:t xml:space="preserve">Due date</w:t>
            </w:r>
          </w:p>
        </w:tc>
        <w:tc>
          <w:tcPr>
            <w:tcW w:type="pct" w:w="650"/>
            <w:shd w:fill="2B2B2B" w:color="auto" w:val="clear"/>
            <w:tcMar>
              <w:top w:type="dxa" w:w="80"/>
              <w:left w:type="dxa" w:w="100"/>
              <w:bottom w:type="dxa" w:w="80"/>
              <w:right w:type="dxa" w:w="100"/>
            </w:tcMar>
          </w:tcPr>
          <w:p>
            <w:r>
              <w:rPr>
                <w:b/>
                <w:bCs/>
                <w:color w:val="FFFFFF"/>
                <w:sz w:val="20"/>
                <w:szCs w:val="20"/>
              </w:rPr>
              <w:t xml:space="preserve">Status</w:t>
            </w:r>
          </w:p>
        </w:tc>
      </w:tr>
      <w:tr>
        <w:tc>
          <w:tcPr>
            <w:tcW w:type="pct" w:w="1200"/>
            <w:tcMar>
              <w:top w:type="dxa" w:w="80"/>
              <w:left w:type="dxa" w:w="100"/>
              <w:bottom w:type="dxa" w:w="80"/>
              <w:right w:type="dxa" w:w="100"/>
            </w:tcMar>
          </w:tcPr>
          <w:p>
            <w:r>
              <w:rPr>
                <w:b w:val="false"/>
                <w:bCs w:val="false"/>
                <w:sz w:val="20"/>
                <w:szCs w:val="20"/>
              </w:rPr>
              <w:t xml:space="preserve"/>
            </w:r>
          </w:p>
        </w:tc>
        <w:tc>
          <w:tcPr>
            <w:tcW w:type="pct" w:w="18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650"/>
            <w:tcMar>
              <w:top w:type="dxa" w:w="80"/>
              <w:left w:type="dxa" w:w="100"/>
              <w:bottom w:type="dxa" w:w="80"/>
              <w:right w:type="dxa" w:w="100"/>
            </w:tcMar>
          </w:tcPr>
          <w:p>
            <w:r>
              <w:rPr>
                <w:b w:val="false"/>
                <w:bCs w:val="false"/>
                <w:sz w:val="20"/>
                <w:szCs w:val="20"/>
              </w:rPr>
              <w:t xml:space="preserve"/>
            </w:r>
          </w:p>
        </w:tc>
        <w:tc>
          <w:tcPr>
            <w:tcW w:type="pct" w:w="650"/>
            <w:tcMar>
              <w:top w:type="dxa" w:w="80"/>
              <w:left w:type="dxa" w:w="100"/>
              <w:bottom w:type="dxa" w:w="80"/>
              <w:right w:type="dxa" w:w="100"/>
            </w:tcMar>
          </w:tcPr>
          <w:p>
            <w:r>
              <w:rPr>
                <w:b w:val="false"/>
                <w:bCs w:val="false"/>
                <w:sz w:val="20"/>
                <w:szCs w:val="20"/>
              </w:rPr>
              <w:t xml:space="preserve"/>
            </w:r>
          </w:p>
        </w:tc>
      </w:tr>
      <w:tr>
        <w:tc>
          <w:tcPr>
            <w:tcW w:type="pct" w:w="1200"/>
            <w:tcMar>
              <w:top w:type="dxa" w:w="80"/>
              <w:left w:type="dxa" w:w="100"/>
              <w:bottom w:type="dxa" w:w="80"/>
              <w:right w:type="dxa" w:w="100"/>
            </w:tcMar>
          </w:tcPr>
          <w:p>
            <w:r>
              <w:rPr>
                <w:b w:val="false"/>
                <w:bCs w:val="false"/>
                <w:sz w:val="20"/>
                <w:szCs w:val="20"/>
              </w:rPr>
              <w:t xml:space="preserve"/>
            </w:r>
          </w:p>
        </w:tc>
        <w:tc>
          <w:tcPr>
            <w:tcW w:type="pct" w:w="18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650"/>
            <w:tcMar>
              <w:top w:type="dxa" w:w="80"/>
              <w:left w:type="dxa" w:w="100"/>
              <w:bottom w:type="dxa" w:w="80"/>
              <w:right w:type="dxa" w:w="100"/>
            </w:tcMar>
          </w:tcPr>
          <w:p>
            <w:r>
              <w:rPr>
                <w:b w:val="false"/>
                <w:bCs w:val="false"/>
                <w:sz w:val="20"/>
                <w:szCs w:val="20"/>
              </w:rPr>
              <w:t xml:space="preserve"/>
            </w:r>
          </w:p>
        </w:tc>
        <w:tc>
          <w:tcPr>
            <w:tcW w:type="pct" w:w="650"/>
            <w:tcMar>
              <w:top w:type="dxa" w:w="80"/>
              <w:left w:type="dxa" w:w="100"/>
              <w:bottom w:type="dxa" w:w="80"/>
              <w:right w:type="dxa" w:w="100"/>
            </w:tcMar>
          </w:tcPr>
          <w:p>
            <w:r>
              <w:rPr>
                <w:b w:val="false"/>
                <w:bCs w:val="false"/>
                <w:sz w:val="20"/>
                <w:szCs w:val="20"/>
              </w:rPr>
              <w:t xml:space="preserve"/>
            </w:r>
          </w:p>
        </w:tc>
      </w:tr>
      <w:tr>
        <w:tc>
          <w:tcPr>
            <w:tcW w:type="pct" w:w="1200"/>
            <w:tcMar>
              <w:top w:type="dxa" w:w="80"/>
              <w:left w:type="dxa" w:w="100"/>
              <w:bottom w:type="dxa" w:w="80"/>
              <w:right w:type="dxa" w:w="100"/>
            </w:tcMar>
          </w:tcPr>
          <w:p>
            <w:r>
              <w:rPr>
                <w:b w:val="false"/>
                <w:bCs w:val="false"/>
                <w:sz w:val="20"/>
                <w:szCs w:val="20"/>
              </w:rPr>
              <w:t xml:space="preserve"/>
            </w:r>
          </w:p>
        </w:tc>
        <w:tc>
          <w:tcPr>
            <w:tcW w:type="pct" w:w="18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650"/>
            <w:tcMar>
              <w:top w:type="dxa" w:w="80"/>
              <w:left w:type="dxa" w:w="100"/>
              <w:bottom w:type="dxa" w:w="80"/>
              <w:right w:type="dxa" w:w="100"/>
            </w:tcMar>
          </w:tcPr>
          <w:p>
            <w:r>
              <w:rPr>
                <w:b w:val="false"/>
                <w:bCs w:val="false"/>
                <w:sz w:val="20"/>
                <w:szCs w:val="20"/>
              </w:rPr>
              <w:t xml:space="preserve"/>
            </w:r>
          </w:p>
        </w:tc>
        <w:tc>
          <w:tcPr>
            <w:tcW w:type="pct" w:w="650"/>
            <w:tcMar>
              <w:top w:type="dxa" w:w="80"/>
              <w:left w:type="dxa" w:w="100"/>
              <w:bottom w:type="dxa" w:w="80"/>
              <w:right w:type="dxa" w:w="100"/>
            </w:tcMar>
          </w:tcPr>
          <w:p>
            <w:r>
              <w:rPr>
                <w:b w:val="false"/>
                <w:bCs w:val="false"/>
                <w:sz w:val="20"/>
                <w:szCs w:val="20"/>
              </w:rPr>
              <w:t xml:space="preserve"/>
            </w:r>
          </w:p>
        </w:tc>
      </w:tr>
      <w:tr>
        <w:tc>
          <w:tcPr>
            <w:tcW w:type="pct" w:w="1200"/>
            <w:tcMar>
              <w:top w:type="dxa" w:w="80"/>
              <w:left w:type="dxa" w:w="100"/>
              <w:bottom w:type="dxa" w:w="80"/>
              <w:right w:type="dxa" w:w="100"/>
            </w:tcMar>
          </w:tcPr>
          <w:p>
            <w:r>
              <w:rPr>
                <w:b w:val="false"/>
                <w:bCs w:val="false"/>
                <w:sz w:val="20"/>
                <w:szCs w:val="20"/>
              </w:rPr>
              <w:t xml:space="preserve"/>
            </w:r>
          </w:p>
        </w:tc>
        <w:tc>
          <w:tcPr>
            <w:tcW w:type="pct" w:w="18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650"/>
            <w:tcMar>
              <w:top w:type="dxa" w:w="80"/>
              <w:left w:type="dxa" w:w="100"/>
              <w:bottom w:type="dxa" w:w="80"/>
              <w:right w:type="dxa" w:w="100"/>
            </w:tcMar>
          </w:tcPr>
          <w:p>
            <w:r>
              <w:rPr>
                <w:b w:val="false"/>
                <w:bCs w:val="false"/>
                <w:sz w:val="20"/>
                <w:szCs w:val="20"/>
              </w:rPr>
              <w:t xml:space="preserve"/>
            </w:r>
          </w:p>
        </w:tc>
        <w:tc>
          <w:tcPr>
            <w:tcW w:type="pct" w:w="650"/>
            <w:tcMar>
              <w:top w:type="dxa" w:w="80"/>
              <w:left w:type="dxa" w:w="100"/>
              <w:bottom w:type="dxa" w:w="80"/>
              <w:right w:type="dxa" w:w="100"/>
            </w:tcMar>
          </w:tcPr>
          <w:p>
            <w:r>
              <w:rPr>
                <w:b w:val="false"/>
                <w:bCs w:val="false"/>
                <w:sz w:val="20"/>
                <w:szCs w:val="20"/>
              </w:rPr>
              <w:t xml:space="preserve"/>
            </w:r>
          </w:p>
        </w:tc>
      </w:tr>
    </w:tbl>
    <w:p>
      <w:pPr>
        <w:pStyle w:val="Heading1"/>
        <w:spacing w:after="120" w:before="360"/>
      </w:pPr>
      <w:r>
        <w:t xml:space="preserve">12. Review</w:t>
      </w:r>
    </w:p>
    <w:p>
      <w:pPr>
        <w:spacing w:after="120"/>
      </w:pPr>
      <w:r>
        <w:t xml:space="preserve">Review this plan every quarter. Compare actual results with your goals and forecasts, note what you have learned, and update the next quarter’s actions.</w:t>
      </w:r>
    </w:p>
    <w:sectPr>
      <w:headerReference w:type="default" r:id="rId6"/>
      <w:footerReference w:type="default" r:id="rId7"/>
      <w:pgSz w:w="11906" w:h="16838" w:orient="portrait"/>
      <w:pgMar w:top="1300" w:right="1100" w:bottom="12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700"/>
      </w:tabs>
    </w:pPr>
    <w:r>
      <w:rPr>
        <w:color w:val="555555"/>
        <w:sz w:val="16"/>
        <w:szCs w:val="16"/>
      </w:rPr>
      <w:t xml:space="preserve">SMBH Consulting | smbhconsulting.com.au | Version 1.0</w:t>
    </w:r>
    <w:r>
      <w:rPr>
        <w:color w:val="555555"/>
        <w:sz w:val="16"/>
        <w:szCs w:val="16"/>
      </w:rPr>
      <w:t xml:space="preserve">	Page </w:t>
    </w:r>
    <w:r>
      <w:rPr>
        <w:color w:val="555555"/>
        <w:sz w:val="16"/>
        <w:szCs w:val="16"/>
      </w:rPr>
      <w:fldChar w:fldCharType="begin"/>
    </w:r>
    <w:r>
      <w:rPr>
        <w:color w:val="555555"/>
        <w:sz w:val="16"/>
        <w:szCs w:val="16"/>
      </w:rPr>
      <w:instrText xml:space="preserve">PAGE</w:instrText>
    </w:r>
    <w:r>
      <w:rPr>
        <w:color w:val="555555"/>
        <w:sz w:val="16"/>
        <w:szCs w:val="16"/>
      </w:rPr>
      <w:fldChar w:fldCharType="separate"/>
    </w:r>
    <w:r>
      <w:rPr>
        <w:color w:val="555555"/>
        <w:sz w:val="16"/>
        <w:szCs w:val="16"/>
      </w:rPr>
      <w:fldChar w:fldCharType="end"/>
    </w:r>
    <w:r>
      <w:rPr>
        <w:color w:val="555555"/>
        <w:sz w:val="16"/>
        <w:szCs w:val="16"/>
      </w:rPr>
      <w:t xml:space="preserve"> of </w:t>
    </w:r>
    <w:r>
      <w:rPr>
        <w:color w:val="555555"/>
        <w:sz w:val="16"/>
        <w:szCs w:val="16"/>
      </w:rPr>
      <w:fldChar w:fldCharType="begin"/>
    </w:r>
    <w:r>
      <w:rPr>
        <w:color w:val="555555"/>
        <w:sz w:val="16"/>
        <w:szCs w:val="16"/>
      </w:rPr>
      <w:instrText xml:space="preserve">NUMPAGES</w:instrText>
    </w:r>
    <w:r>
      <w:rPr>
        <w:color w:val="555555"/>
        <w:sz w:val="16"/>
        <w:szCs w:val="16"/>
      </w:rPr>
      <w:fldChar w:fldCharType="separate"/>
    </w:r>
    <w:r>
      <w:rPr>
        <w:color w:val="555555"/>
        <w:sz w:val="16"/>
        <w:szCs w:val="16"/>
      </w:rPr>
      <w:fldChar w:fldCharType="end"/>
    </w:r>
  </w:p>
  <w:p>
    <w:r>
      <w:rPr>
        <w:i/>
        <w:iCs/>
        <w:color w:val="555555"/>
        <w:sz w:val="14"/>
        <w:szCs w:val="14"/>
      </w:rPr>
      <w:t xml:space="preserve">General information only, not financial, legal or tax advice. Check current rules with the ATO, Fair Work or a registered adviser.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4080B" w:sz="8" w:space="4"/>
      </w:pBdr>
      <w:tabs>
        <w:tab w:val="right" w:pos="9700"/>
      </w:tabs>
    </w:pPr>
    <w:r>
      <w:rPr>
        <w:b/>
        <w:bCs/>
        <w:color w:val="D4080B"/>
      </w:rPr>
      <w:t xml:space="preserve">SMBH Consulting</w:t>
    </w:r>
    <w:r>
      <w:rPr>
        <w:color w:val="555555"/>
      </w:rPr>
      <w:t xml:space="preserve">  |  Knowledge Centre</w:t>
    </w:r>
    <w:r>
      <w:rPr>
        <w:color w:val="555555"/>
        <w:sz w:val="18"/>
        <w:szCs w:val="18"/>
      </w:rPr>
      <w:t xml:space="preserve">	Business plan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17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rPr>
      <w:rFonts w:ascii="Calibri" w:cs="Calibri" w:eastAsia="Calibri" w:hAnsi="Calibri"/>
      <w:b/>
      <w:bCs/>
      <w:color w:val="171717"/>
      <w:sz w:val="30"/>
      <w:szCs w:val="30"/>
    </w:rPr>
  </w:style>
  <w:style w:type="paragraph" w:styleId="Heading2">
    <w:name w:val="Heading 2"/>
    <w:basedOn w:val="Normal"/>
    <w:next w:val="Normal"/>
    <w:qFormat/>
    <w:rPr>
      <w:rFonts w:ascii="Calibri" w:cs="Calibri" w:eastAsia="Calibri" w:hAnsi="Calibri"/>
      <w:b/>
      <w:bCs/>
      <w:color w:val="D4080B"/>
      <w:sz w:val="25"/>
      <w:szCs w:val="25"/>
    </w:rPr>
  </w:style>
  <w:style w:type="paragraph" w:styleId="Title">
    <w:name w:val="Title"/>
    <w:basedOn w:val="Normal"/>
    <w:next w:val="Normal"/>
    <w:rPr>
      <w:rFonts w:ascii="Calibri" w:cs="Calibri" w:eastAsia="Calibri" w:hAnsi="Calibri"/>
      <w:b/>
      <w:bCs/>
      <w:color w:val="171717"/>
      <w:sz w:val="44"/>
      <w:szCs w:val="4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plan template</dc:title>
  <dc:creator>SMBH Consulting</dc:creator>
  <dc:description>Business plan template from the SMBH Consulting Knowledge Centre</dc:description>
  <cp:lastModifiedBy>SMBH Consulting</cp:lastModifiedBy>
  <cp:revision>1</cp:revision>
  <dcterms:created xsi:type="dcterms:W3CDTF">2026-11-05T23:43:37.423Z</dcterms:created>
  <dcterms:modified xsi:type="dcterms:W3CDTF">2026-11-05T23:43:37.424Z</dcterms:modified>
</cp:coreProperties>
</file>

<file path=docProps/custom.xml><?xml version="1.0" encoding="utf-8"?>
<Properties xmlns="http://schemas.openxmlformats.org/officeDocument/2006/custom-properties" xmlns:vt="http://schemas.openxmlformats.org/officeDocument/2006/docPropsVTypes"/>
</file>